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0F3E" w14:textId="77777777" w:rsidR="00133B12" w:rsidRDefault="00133B12">
      <w:pPr>
        <w:jc w:val="both"/>
        <w:rPr>
          <w:rFonts w:ascii="Bookman Old Style" w:hAnsi="Bookman Old Style"/>
          <w:b/>
          <w:bCs/>
          <w:sz w:val="20"/>
        </w:rPr>
      </w:pPr>
      <w:r w:rsidRPr="00133B12">
        <w:rPr>
          <w:rFonts w:ascii="Bookman Old Style" w:hAnsi="Bookman Old Style"/>
          <w:b/>
          <w:bCs/>
          <w:sz w:val="20"/>
        </w:rPr>
        <w:t xml:space="preserve">LA H. JUNTA DIRECTIVA DEL TECNOLÓGICO DE ESTUDIOS SUPERIORES DE VALLE DE BRAVO, EN EJERCICIO DE LAS ATRIBUCIONES QUE LE CONFIERE EL ARTÍCULO 13 FRACCIÓN V, DEL DECRETO DEL EJECUTIVO DEL ESTADO POR EL QUE SE CREA EL ORGANISMO PÚBLICO DESCENTRALIZADO DE CARÁCTER ESTATAL DENOMINADO TECNOLÓGICO DE ESTUDIOS SUPERIORES DE VALLE DE BRAVO, Y </w:t>
      </w:r>
    </w:p>
    <w:p w14:paraId="6179560C" w14:textId="77777777" w:rsidR="00133B12" w:rsidRDefault="00133B12">
      <w:pPr>
        <w:jc w:val="both"/>
        <w:rPr>
          <w:rFonts w:ascii="Bookman Old Style" w:hAnsi="Bookman Old Style"/>
          <w:b/>
          <w:bCs/>
          <w:sz w:val="20"/>
        </w:rPr>
      </w:pPr>
    </w:p>
    <w:p w14:paraId="6348E4A3" w14:textId="1EF03BBF" w:rsidR="00133B12" w:rsidRDefault="00133B12" w:rsidP="00133B12">
      <w:pPr>
        <w:jc w:val="center"/>
        <w:rPr>
          <w:rFonts w:ascii="Bookman Old Style" w:hAnsi="Bookman Old Style"/>
          <w:sz w:val="20"/>
        </w:rPr>
      </w:pPr>
      <w:r w:rsidRPr="00133B12">
        <w:rPr>
          <w:rFonts w:ascii="Bookman Old Style" w:hAnsi="Bookman Old Style"/>
          <w:b/>
          <w:bCs/>
          <w:sz w:val="20"/>
        </w:rPr>
        <w:t>C O N S I D E R A N D O</w:t>
      </w:r>
    </w:p>
    <w:p w14:paraId="62D20150" w14:textId="77777777" w:rsidR="00133B12" w:rsidRDefault="00133B12">
      <w:pPr>
        <w:jc w:val="both"/>
        <w:rPr>
          <w:rFonts w:ascii="Bookman Old Style" w:hAnsi="Bookman Old Style"/>
          <w:sz w:val="20"/>
        </w:rPr>
      </w:pPr>
    </w:p>
    <w:p w14:paraId="49EB4608" w14:textId="04656BEB" w:rsidR="00133B12" w:rsidRDefault="00133B12">
      <w:pPr>
        <w:jc w:val="both"/>
        <w:rPr>
          <w:rFonts w:ascii="Bookman Old Style" w:hAnsi="Bookman Old Style"/>
          <w:sz w:val="20"/>
        </w:rPr>
      </w:pPr>
      <w:r w:rsidRPr="00133B12">
        <w:rPr>
          <w:rFonts w:ascii="Bookman Old Style" w:hAnsi="Bookman Old Style"/>
          <w:sz w:val="20"/>
        </w:rPr>
        <w:t xml:space="preserve">Que, mediante el Decreto del Ejecutivo del Estado, publicado en el periódico oficial “Gaceta del Gobierno”, el 9 de Septiembre de 1999, se creó el Organismo Público Descentralizado de carácter Estatal denominado Tecnológico de Estudios Superiores de Valle de Bravo, cuyo objeto entre otros es,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el Estado y el País. </w:t>
      </w:r>
    </w:p>
    <w:p w14:paraId="41E9C0B5" w14:textId="77777777" w:rsidR="00631529" w:rsidRDefault="00631529">
      <w:pPr>
        <w:jc w:val="both"/>
        <w:rPr>
          <w:rFonts w:ascii="Bookman Old Style" w:hAnsi="Bookman Old Style"/>
          <w:sz w:val="20"/>
        </w:rPr>
      </w:pPr>
    </w:p>
    <w:p w14:paraId="79770569" w14:textId="77777777" w:rsidR="00133B12" w:rsidRDefault="00133B12">
      <w:pPr>
        <w:jc w:val="both"/>
        <w:rPr>
          <w:rFonts w:ascii="Bookman Old Style" w:hAnsi="Bookman Old Style"/>
          <w:sz w:val="20"/>
        </w:rPr>
      </w:pPr>
      <w:r w:rsidRPr="00133B12">
        <w:rPr>
          <w:rFonts w:ascii="Bookman Old Style" w:hAnsi="Bookman Old Style"/>
          <w:sz w:val="20"/>
        </w:rPr>
        <w:t xml:space="preserve">Que el Comité Académico es un órgano colegiado de consulta, que emite propuestas y recomendaciones que coadyuvan a la mejora continua del desarrollo de los procesos estratégicos académicos en el Tecnológico de Estudios Superiores de Valle de Bravo. </w:t>
      </w:r>
    </w:p>
    <w:p w14:paraId="2F65AECA" w14:textId="77777777" w:rsidR="00133B12" w:rsidRDefault="00133B12">
      <w:pPr>
        <w:jc w:val="both"/>
        <w:rPr>
          <w:rFonts w:ascii="Bookman Old Style" w:hAnsi="Bookman Old Style"/>
          <w:sz w:val="20"/>
        </w:rPr>
      </w:pPr>
    </w:p>
    <w:p w14:paraId="7818BABC" w14:textId="77777777" w:rsidR="00133B12" w:rsidRDefault="00133B12">
      <w:pPr>
        <w:jc w:val="both"/>
        <w:rPr>
          <w:rFonts w:ascii="Bookman Old Style" w:hAnsi="Bookman Old Style"/>
          <w:sz w:val="20"/>
        </w:rPr>
      </w:pPr>
      <w:r w:rsidRPr="00133B12">
        <w:rPr>
          <w:rFonts w:ascii="Bookman Old Style" w:hAnsi="Bookman Old Style"/>
          <w:sz w:val="20"/>
        </w:rPr>
        <w:t xml:space="preserve">Que el 24 de mayo de 2007 se aprobó por parte de la Junta Directiva del Tecnológico de Estudios Superiores de Valle de Bravo el Reglamento del Comité Académico el cual regula la integración, atribuciones y funcionamiento de estas. Que el Tecnológico de Estudios Superiores de Valle de Bravo, debe contar con un Marco Jurídico actualizado, afín de que cumpla con el buen desarrollo de los planes y programas de estudio que imparte. </w:t>
      </w:r>
    </w:p>
    <w:p w14:paraId="64C12FA1" w14:textId="77777777" w:rsidR="00133B12" w:rsidRDefault="00133B12">
      <w:pPr>
        <w:jc w:val="both"/>
        <w:rPr>
          <w:rFonts w:ascii="Bookman Old Style" w:hAnsi="Bookman Old Style"/>
          <w:sz w:val="20"/>
        </w:rPr>
      </w:pPr>
    </w:p>
    <w:p w14:paraId="44271D1B" w14:textId="77777777" w:rsidR="00133B12" w:rsidRDefault="00133B12">
      <w:pPr>
        <w:jc w:val="both"/>
        <w:rPr>
          <w:rFonts w:ascii="Bookman Old Style" w:hAnsi="Bookman Old Style"/>
          <w:sz w:val="20"/>
        </w:rPr>
      </w:pPr>
      <w:r w:rsidRPr="00133B12">
        <w:rPr>
          <w:rFonts w:ascii="Bookman Old Style" w:hAnsi="Bookman Old Style"/>
          <w:sz w:val="20"/>
        </w:rPr>
        <w:t xml:space="preserve">En mérito de lo anterior, tiene a bien expedir el siguiente: </w:t>
      </w:r>
    </w:p>
    <w:p w14:paraId="787F86CF" w14:textId="77777777" w:rsidR="00133B12" w:rsidRDefault="00133B12">
      <w:pPr>
        <w:jc w:val="both"/>
        <w:rPr>
          <w:rFonts w:ascii="Bookman Old Style" w:hAnsi="Bookman Old Style"/>
          <w:sz w:val="20"/>
        </w:rPr>
      </w:pPr>
    </w:p>
    <w:p w14:paraId="5B2A8964" w14:textId="77777777" w:rsidR="00133B12" w:rsidRDefault="00133B12" w:rsidP="00133B12">
      <w:pPr>
        <w:jc w:val="center"/>
        <w:rPr>
          <w:rFonts w:ascii="Bookman Old Style" w:hAnsi="Bookman Old Style"/>
          <w:b/>
          <w:bCs/>
          <w:sz w:val="20"/>
        </w:rPr>
      </w:pPr>
      <w:r w:rsidRPr="00133B12">
        <w:rPr>
          <w:rFonts w:ascii="Bookman Old Style" w:hAnsi="Bookman Old Style"/>
          <w:b/>
          <w:bCs/>
          <w:sz w:val="20"/>
        </w:rPr>
        <w:t xml:space="preserve">REGLAMENTO DEL COMITÉ ACADÉMICO </w:t>
      </w:r>
    </w:p>
    <w:p w14:paraId="03D09C52" w14:textId="2367AB7C" w:rsidR="00133B12" w:rsidRPr="00133B12" w:rsidRDefault="00133B12" w:rsidP="00133B12">
      <w:pPr>
        <w:jc w:val="center"/>
        <w:rPr>
          <w:rFonts w:ascii="Bookman Old Style" w:hAnsi="Bookman Old Style"/>
          <w:b/>
          <w:bCs/>
          <w:sz w:val="20"/>
        </w:rPr>
      </w:pPr>
      <w:r w:rsidRPr="00133B12">
        <w:rPr>
          <w:rFonts w:ascii="Bookman Old Style" w:hAnsi="Bookman Old Style"/>
          <w:b/>
          <w:bCs/>
          <w:sz w:val="20"/>
        </w:rPr>
        <w:t>DEL TECNOLÓGICO DE ESTUDIOS SUPERIORES DE VALLE DE BRAVO</w:t>
      </w:r>
    </w:p>
    <w:p w14:paraId="112AAACC" w14:textId="77777777" w:rsidR="00133B12" w:rsidRPr="00133B12" w:rsidRDefault="00133B12" w:rsidP="00133B12">
      <w:pPr>
        <w:jc w:val="center"/>
        <w:rPr>
          <w:rFonts w:ascii="Bookman Old Style" w:hAnsi="Bookman Old Style"/>
          <w:b/>
          <w:bCs/>
          <w:sz w:val="20"/>
        </w:rPr>
      </w:pPr>
    </w:p>
    <w:p w14:paraId="55113E11" w14:textId="378AC69C" w:rsidR="00133B12" w:rsidRPr="00133B12" w:rsidRDefault="00133B12" w:rsidP="00133B12">
      <w:pPr>
        <w:jc w:val="center"/>
        <w:rPr>
          <w:rFonts w:ascii="Bookman Old Style" w:hAnsi="Bookman Old Style"/>
          <w:b/>
          <w:bCs/>
          <w:sz w:val="20"/>
        </w:rPr>
      </w:pPr>
      <w:r w:rsidRPr="00133B12">
        <w:rPr>
          <w:rFonts w:ascii="Bookman Old Style" w:hAnsi="Bookman Old Style"/>
          <w:b/>
          <w:bCs/>
          <w:sz w:val="20"/>
        </w:rPr>
        <w:t>CAPÍTULO PRIMERO</w:t>
      </w:r>
    </w:p>
    <w:p w14:paraId="3F05E6D1" w14:textId="61F231A7" w:rsidR="00133B12" w:rsidRPr="00133B12" w:rsidRDefault="00133B12" w:rsidP="00133B12">
      <w:pPr>
        <w:jc w:val="center"/>
        <w:rPr>
          <w:rFonts w:ascii="Bookman Old Style" w:hAnsi="Bookman Old Style"/>
          <w:b/>
          <w:bCs/>
          <w:sz w:val="20"/>
        </w:rPr>
      </w:pPr>
      <w:r w:rsidRPr="00133B12">
        <w:rPr>
          <w:rFonts w:ascii="Bookman Old Style" w:hAnsi="Bookman Old Style"/>
          <w:b/>
          <w:bCs/>
          <w:sz w:val="20"/>
        </w:rPr>
        <w:t>DISPOSICIONES GENERALES</w:t>
      </w:r>
    </w:p>
    <w:p w14:paraId="7A017A9F" w14:textId="77777777" w:rsidR="00133B12" w:rsidRPr="00133B12" w:rsidRDefault="00133B12">
      <w:pPr>
        <w:jc w:val="both"/>
        <w:rPr>
          <w:rFonts w:ascii="Bookman Old Style" w:hAnsi="Bookman Old Style"/>
          <w:b/>
          <w:bCs/>
          <w:sz w:val="20"/>
        </w:rPr>
      </w:pPr>
    </w:p>
    <w:p w14:paraId="68554A25" w14:textId="77777777" w:rsidR="00133B12" w:rsidRDefault="00133B12">
      <w:pPr>
        <w:jc w:val="both"/>
        <w:rPr>
          <w:rFonts w:ascii="Bookman Old Style" w:hAnsi="Bookman Old Style"/>
          <w:sz w:val="20"/>
        </w:rPr>
      </w:pPr>
      <w:r w:rsidRPr="00133B12">
        <w:rPr>
          <w:rFonts w:ascii="Bookman Old Style" w:hAnsi="Bookman Old Style"/>
          <w:b/>
          <w:bCs/>
          <w:sz w:val="20"/>
        </w:rPr>
        <w:t>Artículo 1.-</w:t>
      </w:r>
      <w:r w:rsidRPr="00133B12">
        <w:rPr>
          <w:rFonts w:ascii="Bookman Old Style" w:hAnsi="Bookman Old Style"/>
          <w:sz w:val="20"/>
        </w:rPr>
        <w:t xml:space="preserve"> Las disposiciones contenidas en el presente reglamento son de observancia general para los integrantes del Comité Académico del Tecnológico de Estudios Superiores de Valle de Bravo y tiene por objeto establecer la normativa para la emisión de propuestas y recomendaciones a la autoridad de la Institución, en asuntos sustantivos u objetivos del ámbito académico. </w:t>
      </w:r>
    </w:p>
    <w:p w14:paraId="46AAAC51" w14:textId="77777777" w:rsidR="00133B12" w:rsidRDefault="00133B12">
      <w:pPr>
        <w:jc w:val="both"/>
        <w:rPr>
          <w:rFonts w:ascii="Bookman Old Style" w:hAnsi="Bookman Old Style"/>
          <w:sz w:val="20"/>
        </w:rPr>
      </w:pPr>
    </w:p>
    <w:p w14:paraId="47DAB9AA" w14:textId="2B0A56A4" w:rsidR="00133B12" w:rsidRDefault="00133B12">
      <w:pPr>
        <w:jc w:val="both"/>
        <w:rPr>
          <w:rFonts w:ascii="Bookman Old Style" w:hAnsi="Bookman Old Style"/>
          <w:sz w:val="20"/>
        </w:rPr>
      </w:pPr>
      <w:r w:rsidRPr="00133B12">
        <w:rPr>
          <w:rFonts w:ascii="Bookman Old Style" w:hAnsi="Bookman Old Style"/>
          <w:b/>
          <w:bCs/>
          <w:sz w:val="20"/>
        </w:rPr>
        <w:t>Artículo 2.-</w:t>
      </w:r>
      <w:r w:rsidRPr="00133B12">
        <w:rPr>
          <w:rFonts w:ascii="Bookman Old Style" w:hAnsi="Bookman Old Style"/>
          <w:sz w:val="20"/>
        </w:rPr>
        <w:t xml:space="preserve"> El lenguaje empleado en el presente Reglamento, no deberá generar ninguna distinción ni marcar diferencias entre hombres y mujeres, por lo que las referencias en el lenguaje o alusiones en la redacción representan a ambos. </w:t>
      </w:r>
    </w:p>
    <w:p w14:paraId="1555FFE3" w14:textId="77777777" w:rsidR="00133B12" w:rsidRDefault="00133B12">
      <w:pPr>
        <w:jc w:val="both"/>
        <w:rPr>
          <w:rFonts w:ascii="Bookman Old Style" w:hAnsi="Bookman Old Style"/>
          <w:sz w:val="20"/>
        </w:rPr>
      </w:pPr>
    </w:p>
    <w:p w14:paraId="79851992" w14:textId="77777777" w:rsidR="00133B12" w:rsidRDefault="00133B12">
      <w:pPr>
        <w:jc w:val="both"/>
        <w:rPr>
          <w:rFonts w:ascii="Bookman Old Style" w:hAnsi="Bookman Old Style"/>
          <w:sz w:val="20"/>
        </w:rPr>
      </w:pPr>
      <w:r w:rsidRPr="00133B12">
        <w:rPr>
          <w:rFonts w:ascii="Bookman Old Style" w:hAnsi="Bookman Old Style"/>
          <w:b/>
          <w:bCs/>
          <w:sz w:val="20"/>
        </w:rPr>
        <w:t>Artículo 3.-</w:t>
      </w:r>
      <w:r w:rsidRPr="00133B12">
        <w:rPr>
          <w:rFonts w:ascii="Bookman Old Style" w:hAnsi="Bookman Old Style"/>
          <w:sz w:val="20"/>
        </w:rPr>
        <w:t xml:space="preserve"> El presente Reglamento no deberá generar discriminación por su origen étnico o nacional, sexo, edad, discapacidad, condición social o económica, condiciones de salud, embarazo, lengua, religión, opiniones, preferencias sexuales, estado civil o cualquier índole que atente contra la dignidad humana y tenga por objeto impedir o anular el reconocimiento o el ejercicio de los derechos y la igualdad real de oportunidades de las personas. </w:t>
      </w:r>
    </w:p>
    <w:p w14:paraId="770C667A" w14:textId="77777777" w:rsidR="00133B12" w:rsidRDefault="00133B12">
      <w:pPr>
        <w:jc w:val="both"/>
        <w:rPr>
          <w:rFonts w:ascii="Bookman Old Style" w:hAnsi="Bookman Old Style"/>
          <w:sz w:val="20"/>
        </w:rPr>
      </w:pPr>
    </w:p>
    <w:p w14:paraId="5554CEA0" w14:textId="77777777" w:rsidR="00133B12" w:rsidRDefault="00133B12">
      <w:pPr>
        <w:jc w:val="both"/>
        <w:rPr>
          <w:rFonts w:ascii="Bookman Old Style" w:hAnsi="Bookman Old Style"/>
          <w:sz w:val="20"/>
        </w:rPr>
      </w:pPr>
      <w:r w:rsidRPr="00133B12">
        <w:rPr>
          <w:rFonts w:ascii="Bookman Old Style" w:hAnsi="Bookman Old Style"/>
          <w:b/>
          <w:bCs/>
          <w:sz w:val="20"/>
        </w:rPr>
        <w:t>Artículo 4.-</w:t>
      </w:r>
      <w:r w:rsidRPr="00133B12">
        <w:rPr>
          <w:rFonts w:ascii="Bookman Old Style" w:hAnsi="Bookman Old Style"/>
          <w:sz w:val="20"/>
        </w:rPr>
        <w:t xml:space="preserve"> El Comité Académico es un órgano colegiado que atiende, analiza, evalúa, y emite propuestas y recomendaciones académico-administrativas al </w:t>
      </w:r>
      <w:proofErr w:type="gramStart"/>
      <w:r w:rsidRPr="00133B12">
        <w:rPr>
          <w:rFonts w:ascii="Bookman Old Style" w:hAnsi="Bookman Old Style"/>
          <w:sz w:val="20"/>
        </w:rPr>
        <w:t>Director General</w:t>
      </w:r>
      <w:proofErr w:type="gramEnd"/>
      <w:r w:rsidRPr="00133B12">
        <w:rPr>
          <w:rFonts w:ascii="Bookman Old Style" w:hAnsi="Bookman Old Style"/>
          <w:sz w:val="20"/>
        </w:rPr>
        <w:t xml:space="preserve"> del Tecnológico, que </w:t>
      </w:r>
      <w:r w:rsidRPr="00133B12">
        <w:rPr>
          <w:rFonts w:ascii="Bookman Old Style" w:hAnsi="Bookman Old Style"/>
          <w:sz w:val="20"/>
        </w:rPr>
        <w:lastRenderedPageBreak/>
        <w:t xml:space="preserve">impactan en el desarrollo institucional, y en la formación de los estudiantes, coadyuvando en la mejora continua de los procesos estratégicos del modelo educativo vigente. </w:t>
      </w:r>
    </w:p>
    <w:p w14:paraId="3E48069E" w14:textId="77777777" w:rsidR="00133B12" w:rsidRDefault="00133B12">
      <w:pPr>
        <w:jc w:val="both"/>
        <w:rPr>
          <w:rFonts w:ascii="Bookman Old Style" w:hAnsi="Bookman Old Style"/>
          <w:sz w:val="20"/>
        </w:rPr>
      </w:pPr>
    </w:p>
    <w:p w14:paraId="1FF84ADE" w14:textId="77777777" w:rsidR="00133B12" w:rsidRDefault="00133B12">
      <w:pPr>
        <w:jc w:val="both"/>
        <w:rPr>
          <w:rFonts w:ascii="Bookman Old Style" w:hAnsi="Bookman Old Style"/>
          <w:sz w:val="20"/>
        </w:rPr>
      </w:pPr>
      <w:r w:rsidRPr="00133B12">
        <w:rPr>
          <w:rFonts w:ascii="Bookman Old Style" w:hAnsi="Bookman Old Style"/>
          <w:b/>
          <w:bCs/>
          <w:sz w:val="20"/>
        </w:rPr>
        <w:t>Artículo 5.-</w:t>
      </w:r>
      <w:r w:rsidRPr="00133B12">
        <w:rPr>
          <w:rFonts w:ascii="Bookman Old Style" w:hAnsi="Bookman Old Style"/>
          <w:sz w:val="20"/>
        </w:rPr>
        <w:t xml:space="preserve"> Las actividades realizadas por este órgano están dirigidas a analizar y evaluar situaciones de discrepancia o no previstas en la normatividad, que se presentan en el proceso educativo, para proponer posibles soluciones en materia académico-administrativas acordes con las directrices del desarrollo institucional. </w:t>
      </w:r>
    </w:p>
    <w:p w14:paraId="70D4997F" w14:textId="77777777" w:rsidR="00133B12" w:rsidRDefault="00133B12">
      <w:pPr>
        <w:jc w:val="both"/>
        <w:rPr>
          <w:rFonts w:ascii="Bookman Old Style" w:hAnsi="Bookman Old Style"/>
          <w:sz w:val="20"/>
        </w:rPr>
      </w:pPr>
    </w:p>
    <w:p w14:paraId="5AC88F4D" w14:textId="47F7C98F" w:rsidR="00133B12" w:rsidRDefault="00133B12" w:rsidP="00133B12">
      <w:pPr>
        <w:jc w:val="center"/>
        <w:rPr>
          <w:rFonts w:ascii="Bookman Old Style" w:hAnsi="Bookman Old Style"/>
          <w:b/>
          <w:bCs/>
          <w:sz w:val="20"/>
        </w:rPr>
      </w:pPr>
      <w:r w:rsidRPr="00133B12">
        <w:rPr>
          <w:rFonts w:ascii="Bookman Old Style" w:hAnsi="Bookman Old Style"/>
          <w:b/>
          <w:bCs/>
          <w:sz w:val="20"/>
        </w:rPr>
        <w:t>CAPÍTULO SEGUNDO</w:t>
      </w:r>
    </w:p>
    <w:p w14:paraId="64461C32" w14:textId="07FC6119" w:rsidR="00133B12" w:rsidRDefault="00133B12" w:rsidP="00133B12">
      <w:pPr>
        <w:jc w:val="center"/>
        <w:rPr>
          <w:rFonts w:ascii="Bookman Old Style" w:hAnsi="Bookman Old Style"/>
          <w:b/>
          <w:bCs/>
          <w:sz w:val="20"/>
        </w:rPr>
      </w:pPr>
      <w:r w:rsidRPr="00133B12">
        <w:rPr>
          <w:rFonts w:ascii="Bookman Old Style" w:hAnsi="Bookman Old Style"/>
          <w:b/>
          <w:bCs/>
          <w:sz w:val="20"/>
        </w:rPr>
        <w:t>DE LA INTEGRACIÓN DEL COMITÉ ACADÉMICO</w:t>
      </w:r>
    </w:p>
    <w:p w14:paraId="58C2E5D4" w14:textId="77777777" w:rsidR="00133B12" w:rsidRDefault="00133B12">
      <w:pPr>
        <w:jc w:val="both"/>
        <w:rPr>
          <w:rFonts w:ascii="Bookman Old Style" w:hAnsi="Bookman Old Style"/>
          <w:b/>
          <w:bCs/>
          <w:sz w:val="20"/>
        </w:rPr>
      </w:pPr>
    </w:p>
    <w:p w14:paraId="642CF86E" w14:textId="70B48799" w:rsidR="000B0AD7" w:rsidRDefault="00133B12">
      <w:pPr>
        <w:jc w:val="both"/>
        <w:rPr>
          <w:rFonts w:ascii="Bookman Old Style" w:hAnsi="Bookman Old Style"/>
          <w:sz w:val="20"/>
        </w:rPr>
      </w:pPr>
      <w:r w:rsidRPr="00133B12">
        <w:rPr>
          <w:rFonts w:ascii="Bookman Old Style" w:hAnsi="Bookman Old Style"/>
          <w:b/>
          <w:bCs/>
          <w:sz w:val="20"/>
        </w:rPr>
        <w:t>Artículo 6.-</w:t>
      </w:r>
      <w:r w:rsidRPr="00133B12">
        <w:rPr>
          <w:rFonts w:ascii="Bookman Old Style" w:hAnsi="Bookman Old Style"/>
          <w:sz w:val="20"/>
        </w:rPr>
        <w:t xml:space="preserve"> El Comité Académico estará integrado por:</w:t>
      </w:r>
    </w:p>
    <w:p w14:paraId="3E8103F5" w14:textId="7681ABE3" w:rsidR="00133B12" w:rsidRDefault="00133B12">
      <w:pPr>
        <w:jc w:val="both"/>
        <w:rPr>
          <w:rFonts w:ascii="Bookman Old Style" w:hAnsi="Bookman Old Style"/>
          <w:sz w:val="20"/>
        </w:rPr>
      </w:pPr>
    </w:p>
    <w:p w14:paraId="58DE11D8" w14:textId="77777777" w:rsidR="00133B12" w:rsidRDefault="00133B12">
      <w:pPr>
        <w:jc w:val="both"/>
        <w:rPr>
          <w:rFonts w:ascii="Bookman Old Style" w:hAnsi="Bookman Old Style"/>
          <w:sz w:val="20"/>
        </w:rPr>
      </w:pPr>
      <w:r w:rsidRPr="00133B12">
        <w:rPr>
          <w:rFonts w:ascii="Bookman Old Style" w:hAnsi="Bookman Old Style"/>
          <w:sz w:val="20"/>
        </w:rPr>
        <w:t xml:space="preserve">I. Un </w:t>
      </w:r>
      <w:proofErr w:type="gramStart"/>
      <w:r w:rsidRPr="00133B12">
        <w:rPr>
          <w:rFonts w:ascii="Bookman Old Style" w:hAnsi="Bookman Old Style"/>
          <w:sz w:val="20"/>
        </w:rPr>
        <w:t>Presidente</w:t>
      </w:r>
      <w:proofErr w:type="gramEnd"/>
      <w:r w:rsidRPr="00133B12">
        <w:rPr>
          <w:rFonts w:ascii="Bookman Old Style" w:hAnsi="Bookman Old Style"/>
          <w:sz w:val="20"/>
        </w:rPr>
        <w:t xml:space="preserve">: quien será el Director Académico; </w:t>
      </w:r>
    </w:p>
    <w:p w14:paraId="121D8151" w14:textId="77777777" w:rsidR="00133B12" w:rsidRDefault="00133B12">
      <w:pPr>
        <w:jc w:val="both"/>
        <w:rPr>
          <w:rFonts w:ascii="Bookman Old Style" w:hAnsi="Bookman Old Style"/>
          <w:sz w:val="20"/>
        </w:rPr>
      </w:pPr>
    </w:p>
    <w:p w14:paraId="6349779F" w14:textId="77777777" w:rsidR="00133B12" w:rsidRDefault="00133B12">
      <w:pPr>
        <w:jc w:val="both"/>
        <w:rPr>
          <w:rFonts w:ascii="Bookman Old Style" w:hAnsi="Bookman Old Style"/>
          <w:sz w:val="20"/>
        </w:rPr>
      </w:pPr>
      <w:r w:rsidRPr="00133B12">
        <w:rPr>
          <w:rFonts w:ascii="Bookman Old Style" w:hAnsi="Bookman Old Style"/>
          <w:sz w:val="20"/>
        </w:rPr>
        <w:t xml:space="preserve">II. Un </w:t>
      </w:r>
      <w:proofErr w:type="gramStart"/>
      <w:r w:rsidRPr="00133B12">
        <w:rPr>
          <w:rFonts w:ascii="Bookman Old Style" w:hAnsi="Bookman Old Style"/>
          <w:sz w:val="20"/>
        </w:rPr>
        <w:t>Secretario Técnico</w:t>
      </w:r>
      <w:proofErr w:type="gramEnd"/>
      <w:r w:rsidRPr="00133B12">
        <w:rPr>
          <w:rFonts w:ascii="Bookman Old Style" w:hAnsi="Bookman Old Style"/>
          <w:sz w:val="20"/>
        </w:rPr>
        <w:t xml:space="preserve">: mismo que será electo entre los vocales del Comité Académico, durará en funciones dos años y podrá ser reelecto por un año más, siempre y cuando continúe en funciones; </w:t>
      </w:r>
    </w:p>
    <w:p w14:paraId="688DB57D" w14:textId="77777777" w:rsidR="00133B12" w:rsidRDefault="00133B12">
      <w:pPr>
        <w:jc w:val="both"/>
        <w:rPr>
          <w:rFonts w:ascii="Bookman Old Style" w:hAnsi="Bookman Old Style"/>
          <w:sz w:val="20"/>
        </w:rPr>
      </w:pPr>
    </w:p>
    <w:p w14:paraId="68AE0E9B" w14:textId="77777777" w:rsidR="00133B12" w:rsidRDefault="00133B12">
      <w:pPr>
        <w:jc w:val="both"/>
        <w:rPr>
          <w:rFonts w:ascii="Bookman Old Style" w:hAnsi="Bookman Old Style"/>
          <w:sz w:val="20"/>
        </w:rPr>
      </w:pPr>
      <w:r w:rsidRPr="00133B12">
        <w:rPr>
          <w:rFonts w:ascii="Bookman Old Style" w:hAnsi="Bookman Old Style"/>
          <w:sz w:val="20"/>
        </w:rPr>
        <w:t xml:space="preserve">III. Vocales: debiendo ser: </w:t>
      </w:r>
    </w:p>
    <w:p w14:paraId="79B3D0F8" w14:textId="77777777" w:rsidR="00133B12" w:rsidRDefault="00133B12">
      <w:pPr>
        <w:jc w:val="both"/>
        <w:rPr>
          <w:rFonts w:ascii="Bookman Old Style" w:hAnsi="Bookman Old Style"/>
          <w:sz w:val="20"/>
        </w:rPr>
      </w:pPr>
    </w:p>
    <w:p w14:paraId="69B3F0BD" w14:textId="77777777" w:rsidR="00133B12" w:rsidRDefault="00133B12">
      <w:pPr>
        <w:jc w:val="both"/>
        <w:rPr>
          <w:rFonts w:ascii="Bookman Old Style" w:hAnsi="Bookman Old Style"/>
          <w:sz w:val="20"/>
        </w:rPr>
      </w:pPr>
      <w:r w:rsidRPr="00133B12">
        <w:rPr>
          <w:rFonts w:ascii="Bookman Old Style" w:hAnsi="Bookman Old Style"/>
          <w:sz w:val="20"/>
        </w:rPr>
        <w:t xml:space="preserve">a) </w:t>
      </w:r>
      <w:proofErr w:type="gramStart"/>
      <w:r w:rsidRPr="00133B12">
        <w:rPr>
          <w:rFonts w:ascii="Bookman Old Style" w:hAnsi="Bookman Old Style"/>
          <w:sz w:val="20"/>
        </w:rPr>
        <w:t>Jefes</w:t>
      </w:r>
      <w:proofErr w:type="gramEnd"/>
      <w:r w:rsidRPr="00133B12">
        <w:rPr>
          <w:rFonts w:ascii="Bookman Old Style" w:hAnsi="Bookman Old Style"/>
          <w:sz w:val="20"/>
        </w:rPr>
        <w:t xml:space="preserve"> de División; </w:t>
      </w:r>
    </w:p>
    <w:p w14:paraId="7F367F17" w14:textId="77777777" w:rsidR="00133B12" w:rsidRDefault="00133B12">
      <w:pPr>
        <w:jc w:val="both"/>
        <w:rPr>
          <w:rFonts w:ascii="Bookman Old Style" w:hAnsi="Bookman Old Style"/>
          <w:sz w:val="20"/>
        </w:rPr>
      </w:pPr>
      <w:r w:rsidRPr="00133B12">
        <w:rPr>
          <w:rFonts w:ascii="Bookman Old Style" w:hAnsi="Bookman Old Style"/>
          <w:sz w:val="20"/>
        </w:rPr>
        <w:t xml:space="preserve">b) </w:t>
      </w:r>
      <w:proofErr w:type="gramStart"/>
      <w:r w:rsidRPr="00133B12">
        <w:rPr>
          <w:rFonts w:ascii="Bookman Old Style" w:hAnsi="Bookman Old Style"/>
          <w:sz w:val="20"/>
        </w:rPr>
        <w:t>Subdirector</w:t>
      </w:r>
      <w:proofErr w:type="gramEnd"/>
      <w:r w:rsidRPr="00133B12">
        <w:rPr>
          <w:rFonts w:ascii="Bookman Old Style" w:hAnsi="Bookman Old Style"/>
          <w:sz w:val="20"/>
        </w:rPr>
        <w:t xml:space="preserve"> de Estudios Profesionales; </w:t>
      </w:r>
    </w:p>
    <w:p w14:paraId="3451E030" w14:textId="77777777" w:rsidR="00133B12" w:rsidRDefault="00133B12">
      <w:pPr>
        <w:jc w:val="both"/>
        <w:rPr>
          <w:rFonts w:ascii="Bookman Old Style" w:hAnsi="Bookman Old Style"/>
          <w:sz w:val="20"/>
        </w:rPr>
      </w:pPr>
      <w:r w:rsidRPr="00133B12">
        <w:rPr>
          <w:rFonts w:ascii="Bookman Old Style" w:hAnsi="Bookman Old Style"/>
          <w:sz w:val="20"/>
        </w:rPr>
        <w:t xml:space="preserve">c) </w:t>
      </w:r>
      <w:proofErr w:type="gramStart"/>
      <w:r w:rsidRPr="00133B12">
        <w:rPr>
          <w:rFonts w:ascii="Bookman Old Style" w:hAnsi="Bookman Old Style"/>
          <w:sz w:val="20"/>
        </w:rPr>
        <w:t>Subdirector</w:t>
      </w:r>
      <w:proofErr w:type="gramEnd"/>
      <w:r w:rsidRPr="00133B12">
        <w:rPr>
          <w:rFonts w:ascii="Bookman Old Style" w:hAnsi="Bookman Old Style"/>
          <w:sz w:val="20"/>
        </w:rPr>
        <w:t xml:space="preserve"> de Servicios Escolares; </w:t>
      </w:r>
    </w:p>
    <w:p w14:paraId="7C563292" w14:textId="11DF0866" w:rsidR="00133B12" w:rsidRDefault="00133B12">
      <w:pPr>
        <w:jc w:val="both"/>
        <w:rPr>
          <w:rFonts w:ascii="Bookman Old Style" w:hAnsi="Bookman Old Style"/>
          <w:sz w:val="20"/>
        </w:rPr>
      </w:pPr>
      <w:r w:rsidRPr="00133B12">
        <w:rPr>
          <w:rFonts w:ascii="Bookman Old Style" w:hAnsi="Bookman Old Style"/>
          <w:sz w:val="20"/>
        </w:rPr>
        <w:t xml:space="preserve">d) </w:t>
      </w:r>
      <w:proofErr w:type="gramStart"/>
      <w:r w:rsidRPr="00133B12">
        <w:rPr>
          <w:rFonts w:ascii="Bookman Old Style" w:hAnsi="Bookman Old Style"/>
          <w:sz w:val="20"/>
        </w:rPr>
        <w:t>Jefe</w:t>
      </w:r>
      <w:proofErr w:type="gramEnd"/>
      <w:r w:rsidRPr="00133B12">
        <w:rPr>
          <w:rFonts w:ascii="Bookman Old Style" w:hAnsi="Bookman Old Style"/>
          <w:sz w:val="20"/>
        </w:rPr>
        <w:t xml:space="preserve"> del Departamento de Desarrollo Académico; </w:t>
      </w:r>
    </w:p>
    <w:p w14:paraId="3E526F2E" w14:textId="7B801944" w:rsidR="00133B12" w:rsidRDefault="00133B12">
      <w:pPr>
        <w:jc w:val="both"/>
        <w:rPr>
          <w:rFonts w:ascii="Bookman Old Style" w:hAnsi="Bookman Old Style"/>
          <w:sz w:val="20"/>
        </w:rPr>
      </w:pPr>
      <w:r w:rsidRPr="00133B12">
        <w:rPr>
          <w:rFonts w:ascii="Bookman Old Style" w:hAnsi="Bookman Old Style"/>
          <w:sz w:val="20"/>
        </w:rPr>
        <w:t xml:space="preserve">e) </w:t>
      </w:r>
      <w:proofErr w:type="gramStart"/>
      <w:r w:rsidRPr="00133B12">
        <w:rPr>
          <w:rFonts w:ascii="Bookman Old Style" w:hAnsi="Bookman Old Style"/>
          <w:sz w:val="20"/>
        </w:rPr>
        <w:t>Jefe</w:t>
      </w:r>
      <w:proofErr w:type="gramEnd"/>
      <w:r w:rsidRPr="00133B12">
        <w:rPr>
          <w:rFonts w:ascii="Bookman Old Style" w:hAnsi="Bookman Old Style"/>
          <w:sz w:val="20"/>
        </w:rPr>
        <w:t xml:space="preserve"> del Departamento de Investigación; y </w:t>
      </w:r>
    </w:p>
    <w:p w14:paraId="0D5D6600" w14:textId="77777777" w:rsidR="00133B12" w:rsidRDefault="00133B12">
      <w:pPr>
        <w:jc w:val="both"/>
        <w:rPr>
          <w:rFonts w:ascii="Bookman Old Style" w:hAnsi="Bookman Old Style"/>
          <w:sz w:val="20"/>
        </w:rPr>
      </w:pPr>
      <w:r w:rsidRPr="00133B12">
        <w:rPr>
          <w:rFonts w:ascii="Bookman Old Style" w:hAnsi="Bookman Old Style"/>
          <w:sz w:val="20"/>
        </w:rPr>
        <w:t xml:space="preserve">f) </w:t>
      </w:r>
      <w:proofErr w:type="gramStart"/>
      <w:r w:rsidRPr="00133B12">
        <w:rPr>
          <w:rFonts w:ascii="Bookman Old Style" w:hAnsi="Bookman Old Style"/>
          <w:sz w:val="20"/>
        </w:rPr>
        <w:t>Jefe</w:t>
      </w:r>
      <w:proofErr w:type="gramEnd"/>
      <w:r w:rsidRPr="00133B12">
        <w:rPr>
          <w:rFonts w:ascii="Bookman Old Style" w:hAnsi="Bookman Old Style"/>
          <w:sz w:val="20"/>
        </w:rPr>
        <w:t xml:space="preserve"> del Centro de Cómputo. </w:t>
      </w:r>
    </w:p>
    <w:p w14:paraId="5EB1CE53" w14:textId="77777777" w:rsidR="00133B12" w:rsidRDefault="00133B12">
      <w:pPr>
        <w:jc w:val="both"/>
        <w:rPr>
          <w:rFonts w:ascii="Bookman Old Style" w:hAnsi="Bookman Old Style"/>
          <w:sz w:val="20"/>
        </w:rPr>
      </w:pPr>
    </w:p>
    <w:p w14:paraId="09755092" w14:textId="77777777" w:rsidR="00133B12" w:rsidRDefault="00133B12">
      <w:pPr>
        <w:jc w:val="both"/>
        <w:rPr>
          <w:rFonts w:ascii="Bookman Old Style" w:hAnsi="Bookman Old Style"/>
          <w:sz w:val="20"/>
        </w:rPr>
      </w:pPr>
      <w:r w:rsidRPr="00133B12">
        <w:rPr>
          <w:rFonts w:ascii="Bookman Old Style" w:hAnsi="Bookman Old Style"/>
          <w:b/>
          <w:bCs/>
          <w:sz w:val="20"/>
        </w:rPr>
        <w:t>Artículo 7.-</w:t>
      </w:r>
      <w:r w:rsidRPr="00133B12">
        <w:rPr>
          <w:rFonts w:ascii="Bookman Old Style" w:hAnsi="Bookman Old Style"/>
          <w:sz w:val="20"/>
        </w:rPr>
        <w:t xml:space="preserve"> De la elección del </w:t>
      </w:r>
      <w:proofErr w:type="gramStart"/>
      <w:r w:rsidRPr="00133B12">
        <w:rPr>
          <w:rFonts w:ascii="Bookman Old Style" w:hAnsi="Bookman Old Style"/>
          <w:sz w:val="20"/>
        </w:rPr>
        <w:t>Secretario Técnico</w:t>
      </w:r>
      <w:proofErr w:type="gramEnd"/>
      <w:r w:rsidRPr="00133B12">
        <w:rPr>
          <w:rFonts w:ascii="Bookman Old Style" w:hAnsi="Bookman Old Style"/>
          <w:sz w:val="20"/>
        </w:rPr>
        <w:t xml:space="preserve">: </w:t>
      </w:r>
    </w:p>
    <w:p w14:paraId="549A2DAE" w14:textId="77777777" w:rsidR="00133B12" w:rsidRDefault="00133B12">
      <w:pPr>
        <w:jc w:val="both"/>
        <w:rPr>
          <w:rFonts w:ascii="Bookman Old Style" w:hAnsi="Bookman Old Style"/>
          <w:sz w:val="20"/>
        </w:rPr>
      </w:pPr>
    </w:p>
    <w:p w14:paraId="1547D423" w14:textId="77777777" w:rsidR="00133B12" w:rsidRDefault="00133B12">
      <w:pPr>
        <w:jc w:val="both"/>
        <w:rPr>
          <w:rFonts w:ascii="Bookman Old Style" w:hAnsi="Bookman Old Style"/>
          <w:sz w:val="20"/>
        </w:rPr>
      </w:pPr>
      <w:r w:rsidRPr="00133B12">
        <w:rPr>
          <w:rFonts w:ascii="Bookman Old Style" w:hAnsi="Bookman Old Style"/>
          <w:sz w:val="20"/>
        </w:rPr>
        <w:t xml:space="preserve">I. El </w:t>
      </w:r>
      <w:proofErr w:type="gramStart"/>
      <w:r w:rsidRPr="00133B12">
        <w:rPr>
          <w:rFonts w:ascii="Bookman Old Style" w:hAnsi="Bookman Old Style"/>
          <w:sz w:val="20"/>
        </w:rPr>
        <w:t>Secretario Técnico</w:t>
      </w:r>
      <w:proofErr w:type="gramEnd"/>
      <w:r w:rsidRPr="00133B12">
        <w:rPr>
          <w:rFonts w:ascii="Bookman Old Style" w:hAnsi="Bookman Old Style"/>
          <w:sz w:val="20"/>
        </w:rPr>
        <w:t xml:space="preserve"> deberá ser elegido en sesión convocada por el Comité Académico y ratificado por el Director General del Tecnológico; </w:t>
      </w:r>
    </w:p>
    <w:p w14:paraId="047108A0" w14:textId="77777777" w:rsidR="00133B12" w:rsidRDefault="00133B12">
      <w:pPr>
        <w:jc w:val="both"/>
        <w:rPr>
          <w:rFonts w:ascii="Bookman Old Style" w:hAnsi="Bookman Old Style"/>
          <w:sz w:val="20"/>
        </w:rPr>
      </w:pPr>
    </w:p>
    <w:p w14:paraId="509848F2" w14:textId="77777777" w:rsidR="00133B12" w:rsidRDefault="00133B12">
      <w:pPr>
        <w:jc w:val="both"/>
        <w:rPr>
          <w:rFonts w:ascii="Bookman Old Style" w:hAnsi="Bookman Old Style"/>
          <w:sz w:val="20"/>
        </w:rPr>
      </w:pPr>
      <w:r w:rsidRPr="00133B12">
        <w:rPr>
          <w:rFonts w:ascii="Bookman Old Style" w:hAnsi="Bookman Old Style"/>
          <w:sz w:val="20"/>
        </w:rPr>
        <w:t xml:space="preserve">II. Permanece en funciones durante dos años, siempre y cuando esté activo en su cargo administrativo; </w:t>
      </w:r>
    </w:p>
    <w:p w14:paraId="3294D3F6" w14:textId="77777777" w:rsidR="00133B12" w:rsidRDefault="00133B12">
      <w:pPr>
        <w:jc w:val="both"/>
        <w:rPr>
          <w:rFonts w:ascii="Bookman Old Style" w:hAnsi="Bookman Old Style"/>
          <w:sz w:val="20"/>
        </w:rPr>
      </w:pPr>
    </w:p>
    <w:p w14:paraId="5CD89800" w14:textId="77777777" w:rsidR="00133B12" w:rsidRDefault="00133B12">
      <w:pPr>
        <w:jc w:val="both"/>
        <w:rPr>
          <w:rFonts w:ascii="Bookman Old Style" w:hAnsi="Bookman Old Style"/>
          <w:sz w:val="20"/>
        </w:rPr>
      </w:pPr>
      <w:r w:rsidRPr="00133B12">
        <w:rPr>
          <w:rFonts w:ascii="Bookman Old Style" w:hAnsi="Bookman Old Style"/>
          <w:sz w:val="20"/>
        </w:rPr>
        <w:t xml:space="preserve">III. Puede ser reelecto hasta por un año más; </w:t>
      </w:r>
    </w:p>
    <w:p w14:paraId="0DD970D5" w14:textId="77777777" w:rsidR="00133B12" w:rsidRDefault="00133B12">
      <w:pPr>
        <w:jc w:val="both"/>
        <w:rPr>
          <w:rFonts w:ascii="Bookman Old Style" w:hAnsi="Bookman Old Style"/>
          <w:sz w:val="20"/>
        </w:rPr>
      </w:pPr>
    </w:p>
    <w:p w14:paraId="1184F621" w14:textId="77777777" w:rsidR="00133B12" w:rsidRDefault="00133B12">
      <w:pPr>
        <w:jc w:val="both"/>
        <w:rPr>
          <w:rFonts w:ascii="Bookman Old Style" w:hAnsi="Bookman Old Style"/>
          <w:sz w:val="20"/>
        </w:rPr>
      </w:pPr>
      <w:r w:rsidRPr="00133B12">
        <w:rPr>
          <w:rFonts w:ascii="Bookman Old Style" w:hAnsi="Bookman Old Style"/>
          <w:sz w:val="20"/>
        </w:rPr>
        <w:t xml:space="preserve">IV. En caso de ser removido del cargo administrativo, el presidente convoca a elección del </w:t>
      </w:r>
      <w:proofErr w:type="gramStart"/>
      <w:r w:rsidRPr="00133B12">
        <w:rPr>
          <w:rFonts w:ascii="Bookman Old Style" w:hAnsi="Bookman Old Style"/>
          <w:sz w:val="20"/>
        </w:rPr>
        <w:t>Secretario Técnico</w:t>
      </w:r>
      <w:proofErr w:type="gramEnd"/>
      <w:r w:rsidRPr="00133B12">
        <w:rPr>
          <w:rFonts w:ascii="Bookman Old Style" w:hAnsi="Bookman Old Style"/>
          <w:sz w:val="20"/>
        </w:rPr>
        <w:t xml:space="preserve">; y </w:t>
      </w:r>
    </w:p>
    <w:p w14:paraId="066462BF" w14:textId="77777777" w:rsidR="00133B12" w:rsidRDefault="00133B12">
      <w:pPr>
        <w:jc w:val="both"/>
        <w:rPr>
          <w:rFonts w:ascii="Bookman Old Style" w:hAnsi="Bookman Old Style"/>
          <w:sz w:val="20"/>
        </w:rPr>
      </w:pPr>
    </w:p>
    <w:p w14:paraId="1BFD0919" w14:textId="77777777" w:rsidR="00133B12" w:rsidRDefault="00133B12">
      <w:pPr>
        <w:jc w:val="both"/>
        <w:rPr>
          <w:rFonts w:ascii="Bookman Old Style" w:hAnsi="Bookman Old Style"/>
          <w:sz w:val="20"/>
        </w:rPr>
      </w:pPr>
      <w:r w:rsidRPr="00133B12">
        <w:rPr>
          <w:rFonts w:ascii="Bookman Old Style" w:hAnsi="Bookman Old Style"/>
          <w:sz w:val="20"/>
        </w:rPr>
        <w:t xml:space="preserve">V. El </w:t>
      </w:r>
      <w:proofErr w:type="gramStart"/>
      <w:r w:rsidRPr="00133B12">
        <w:rPr>
          <w:rFonts w:ascii="Bookman Old Style" w:hAnsi="Bookman Old Style"/>
          <w:sz w:val="20"/>
        </w:rPr>
        <w:t>Secretario Técnico</w:t>
      </w:r>
      <w:proofErr w:type="gramEnd"/>
      <w:r w:rsidRPr="00133B12">
        <w:rPr>
          <w:rFonts w:ascii="Bookman Old Style" w:hAnsi="Bookman Old Style"/>
          <w:sz w:val="20"/>
        </w:rPr>
        <w:t xml:space="preserve"> podrá ser removido del cargo por el Director General del Tecnológico a solicitud del presidente del Comité Académico, antes de concluir su periodo, con base en la evaluación que se realice sobre los resultados y el desempeño de sus funciones. </w:t>
      </w:r>
    </w:p>
    <w:p w14:paraId="61F6D382" w14:textId="77777777" w:rsidR="00133B12" w:rsidRDefault="00133B12">
      <w:pPr>
        <w:jc w:val="both"/>
        <w:rPr>
          <w:rFonts w:ascii="Bookman Old Style" w:hAnsi="Bookman Old Style"/>
          <w:sz w:val="20"/>
        </w:rPr>
      </w:pPr>
    </w:p>
    <w:p w14:paraId="5D000F81" w14:textId="5552BBAE" w:rsidR="00133B12" w:rsidRDefault="00133B12">
      <w:pPr>
        <w:jc w:val="both"/>
        <w:rPr>
          <w:rFonts w:ascii="Bookman Old Style" w:hAnsi="Bookman Old Style"/>
          <w:sz w:val="20"/>
        </w:rPr>
      </w:pPr>
      <w:r w:rsidRPr="00133B12">
        <w:rPr>
          <w:rFonts w:ascii="Bookman Old Style" w:hAnsi="Bookman Old Style"/>
          <w:b/>
          <w:bCs/>
          <w:sz w:val="20"/>
        </w:rPr>
        <w:t>Artículo 8.-</w:t>
      </w:r>
      <w:r w:rsidRPr="00133B12">
        <w:rPr>
          <w:rFonts w:ascii="Bookman Old Style" w:hAnsi="Bookman Old Style"/>
          <w:sz w:val="20"/>
        </w:rPr>
        <w:t xml:space="preserve"> Para cumplir sus propósitos y con relación al tema en análisis, el Comité Académico podrá invitar temporalmente a profesores, academias, estudiantes, industriales, vocales de la comunidad y a quienes considere pertinente. </w:t>
      </w:r>
    </w:p>
    <w:p w14:paraId="7FD67086" w14:textId="77777777" w:rsidR="00133B12" w:rsidRDefault="00133B12">
      <w:pPr>
        <w:jc w:val="both"/>
        <w:rPr>
          <w:rFonts w:ascii="Bookman Old Style" w:hAnsi="Bookman Old Style"/>
          <w:sz w:val="20"/>
        </w:rPr>
      </w:pPr>
    </w:p>
    <w:p w14:paraId="5474C48B" w14:textId="3F9D3C50" w:rsidR="00133B12" w:rsidRDefault="00133B12" w:rsidP="00133B12">
      <w:pPr>
        <w:jc w:val="center"/>
        <w:rPr>
          <w:rFonts w:ascii="Bookman Old Style" w:hAnsi="Bookman Old Style"/>
          <w:b/>
          <w:bCs/>
          <w:sz w:val="20"/>
        </w:rPr>
      </w:pPr>
      <w:r w:rsidRPr="00133B12">
        <w:rPr>
          <w:rFonts w:ascii="Bookman Old Style" w:hAnsi="Bookman Old Style"/>
          <w:b/>
          <w:bCs/>
          <w:sz w:val="20"/>
        </w:rPr>
        <w:t>CAPÍTULO TERCERO</w:t>
      </w:r>
    </w:p>
    <w:p w14:paraId="39E7483F" w14:textId="0E1FAB86" w:rsidR="00133B12" w:rsidRDefault="00133B12" w:rsidP="00133B12">
      <w:pPr>
        <w:jc w:val="center"/>
        <w:rPr>
          <w:rFonts w:ascii="Bookman Old Style" w:hAnsi="Bookman Old Style"/>
          <w:b/>
          <w:bCs/>
          <w:sz w:val="20"/>
        </w:rPr>
      </w:pPr>
      <w:r w:rsidRPr="00133B12">
        <w:rPr>
          <w:rFonts w:ascii="Bookman Old Style" w:hAnsi="Bookman Old Style"/>
          <w:b/>
          <w:bCs/>
          <w:sz w:val="20"/>
        </w:rPr>
        <w:t>FUNCIONES DE LOS INTEGRANTES</w:t>
      </w:r>
    </w:p>
    <w:p w14:paraId="2F3C83E9" w14:textId="77777777" w:rsidR="00133B12" w:rsidRDefault="00133B12">
      <w:pPr>
        <w:jc w:val="both"/>
        <w:rPr>
          <w:rFonts w:ascii="Bookman Old Style" w:hAnsi="Bookman Old Style"/>
          <w:b/>
          <w:bCs/>
          <w:sz w:val="20"/>
        </w:rPr>
      </w:pPr>
    </w:p>
    <w:p w14:paraId="5EEA90AB" w14:textId="77777777" w:rsidR="00133B12" w:rsidRDefault="00133B12">
      <w:pPr>
        <w:jc w:val="both"/>
        <w:rPr>
          <w:rFonts w:ascii="Bookman Old Style" w:hAnsi="Bookman Old Style"/>
          <w:sz w:val="20"/>
        </w:rPr>
      </w:pPr>
      <w:r w:rsidRPr="00133B12">
        <w:rPr>
          <w:rFonts w:ascii="Bookman Old Style" w:hAnsi="Bookman Old Style"/>
          <w:b/>
          <w:bCs/>
          <w:sz w:val="20"/>
        </w:rPr>
        <w:t>Artículo 9.-</w:t>
      </w:r>
      <w:r w:rsidRPr="00133B12">
        <w:rPr>
          <w:rFonts w:ascii="Bookman Old Style" w:hAnsi="Bookman Old Style"/>
          <w:sz w:val="20"/>
        </w:rPr>
        <w:t xml:space="preserve"> Son funciones del presidente: </w:t>
      </w:r>
    </w:p>
    <w:p w14:paraId="419AF291" w14:textId="77777777" w:rsidR="00133B12" w:rsidRDefault="00133B12">
      <w:pPr>
        <w:jc w:val="both"/>
        <w:rPr>
          <w:rFonts w:ascii="Bookman Old Style" w:hAnsi="Bookman Old Style"/>
          <w:sz w:val="20"/>
        </w:rPr>
      </w:pPr>
      <w:r w:rsidRPr="00133B12">
        <w:rPr>
          <w:rFonts w:ascii="Bookman Old Style" w:hAnsi="Bookman Old Style"/>
          <w:sz w:val="20"/>
        </w:rPr>
        <w:t xml:space="preserve">I. Presidir las reuniones del Comité Académico; </w:t>
      </w:r>
    </w:p>
    <w:p w14:paraId="74A7A556" w14:textId="77777777" w:rsidR="00133B12" w:rsidRDefault="00133B12">
      <w:pPr>
        <w:jc w:val="both"/>
        <w:rPr>
          <w:rFonts w:ascii="Bookman Old Style" w:hAnsi="Bookman Old Style"/>
          <w:sz w:val="20"/>
        </w:rPr>
      </w:pPr>
    </w:p>
    <w:p w14:paraId="403C0718" w14:textId="77777777" w:rsidR="00133B12" w:rsidRDefault="00133B12">
      <w:pPr>
        <w:jc w:val="both"/>
        <w:rPr>
          <w:rFonts w:ascii="Bookman Old Style" w:hAnsi="Bookman Old Style"/>
          <w:sz w:val="20"/>
        </w:rPr>
      </w:pPr>
      <w:r w:rsidRPr="00133B12">
        <w:rPr>
          <w:rFonts w:ascii="Bookman Old Style" w:hAnsi="Bookman Old Style"/>
          <w:sz w:val="20"/>
        </w:rPr>
        <w:t xml:space="preserve">II. Citar a reuniones ordinarias y extraordinarias; </w:t>
      </w:r>
    </w:p>
    <w:p w14:paraId="5C792FEB" w14:textId="77777777" w:rsidR="00133B12" w:rsidRDefault="00133B12">
      <w:pPr>
        <w:jc w:val="both"/>
        <w:rPr>
          <w:rFonts w:ascii="Bookman Old Style" w:hAnsi="Bookman Old Style"/>
          <w:sz w:val="20"/>
        </w:rPr>
      </w:pPr>
    </w:p>
    <w:p w14:paraId="449EBE1F" w14:textId="77777777" w:rsidR="00133B12" w:rsidRDefault="00133B12">
      <w:pPr>
        <w:jc w:val="both"/>
        <w:rPr>
          <w:rFonts w:ascii="Bookman Old Style" w:hAnsi="Bookman Old Style"/>
          <w:sz w:val="20"/>
        </w:rPr>
      </w:pPr>
      <w:r w:rsidRPr="00133B12">
        <w:rPr>
          <w:rFonts w:ascii="Bookman Old Style" w:hAnsi="Bookman Old Style"/>
          <w:sz w:val="20"/>
        </w:rPr>
        <w:t xml:space="preserve">III. Elaborar y difundir entre los vocales, el calendario de las reuniones; </w:t>
      </w:r>
    </w:p>
    <w:p w14:paraId="5EC1A185" w14:textId="77777777" w:rsidR="00133B12" w:rsidRDefault="00133B12">
      <w:pPr>
        <w:jc w:val="both"/>
        <w:rPr>
          <w:rFonts w:ascii="Bookman Old Style" w:hAnsi="Bookman Old Style"/>
          <w:sz w:val="20"/>
        </w:rPr>
      </w:pPr>
    </w:p>
    <w:p w14:paraId="49DD919E" w14:textId="77777777" w:rsidR="00133B12" w:rsidRDefault="00133B12">
      <w:pPr>
        <w:jc w:val="both"/>
        <w:rPr>
          <w:rFonts w:ascii="Bookman Old Style" w:hAnsi="Bookman Old Style"/>
          <w:sz w:val="20"/>
        </w:rPr>
      </w:pPr>
      <w:r w:rsidRPr="00133B12">
        <w:rPr>
          <w:rFonts w:ascii="Bookman Old Style" w:hAnsi="Bookman Old Style"/>
          <w:sz w:val="20"/>
        </w:rPr>
        <w:t xml:space="preserve">IV. Estructurar el orden del día de los asuntos a tratar en las reuniones del Comité Académico; </w:t>
      </w:r>
    </w:p>
    <w:p w14:paraId="25015E7D" w14:textId="77777777" w:rsidR="00133B12" w:rsidRDefault="00133B12">
      <w:pPr>
        <w:jc w:val="both"/>
        <w:rPr>
          <w:rFonts w:ascii="Bookman Old Style" w:hAnsi="Bookman Old Style"/>
          <w:sz w:val="20"/>
        </w:rPr>
      </w:pPr>
    </w:p>
    <w:p w14:paraId="5751A17E" w14:textId="77777777" w:rsidR="00133B12" w:rsidRDefault="00133B12">
      <w:pPr>
        <w:jc w:val="both"/>
        <w:rPr>
          <w:rFonts w:ascii="Bookman Old Style" w:hAnsi="Bookman Old Style"/>
          <w:sz w:val="20"/>
        </w:rPr>
      </w:pPr>
      <w:r w:rsidRPr="00133B12">
        <w:rPr>
          <w:rFonts w:ascii="Bookman Old Style" w:hAnsi="Bookman Old Style"/>
          <w:sz w:val="20"/>
        </w:rPr>
        <w:t xml:space="preserve">V. Verificar y sancionar el cumplimiento de los acuerdos tomados por el Comité Académico; </w:t>
      </w:r>
    </w:p>
    <w:p w14:paraId="1D05B4D9" w14:textId="77777777" w:rsidR="00133B12" w:rsidRDefault="00133B12">
      <w:pPr>
        <w:jc w:val="both"/>
        <w:rPr>
          <w:rFonts w:ascii="Bookman Old Style" w:hAnsi="Bookman Old Style"/>
          <w:sz w:val="20"/>
        </w:rPr>
      </w:pPr>
    </w:p>
    <w:p w14:paraId="4F7E1F73" w14:textId="71AD3636" w:rsidR="00133B12" w:rsidRDefault="00133B12">
      <w:pPr>
        <w:jc w:val="both"/>
        <w:rPr>
          <w:rFonts w:ascii="Bookman Old Style" w:hAnsi="Bookman Old Style"/>
          <w:sz w:val="20"/>
        </w:rPr>
      </w:pPr>
      <w:r w:rsidRPr="00133B12">
        <w:rPr>
          <w:rFonts w:ascii="Bookman Old Style" w:hAnsi="Bookman Old Style"/>
          <w:sz w:val="20"/>
        </w:rPr>
        <w:t xml:space="preserve">VI. Emitir voto de calidad, en caso de empate en controversias; </w:t>
      </w:r>
    </w:p>
    <w:p w14:paraId="13D19A4E" w14:textId="77777777" w:rsidR="00133B12" w:rsidRDefault="00133B12">
      <w:pPr>
        <w:jc w:val="both"/>
        <w:rPr>
          <w:rFonts w:ascii="Bookman Old Style" w:hAnsi="Bookman Old Style"/>
          <w:sz w:val="20"/>
        </w:rPr>
      </w:pPr>
    </w:p>
    <w:p w14:paraId="7EACB7EA" w14:textId="77777777" w:rsidR="00133B12" w:rsidRDefault="00133B12">
      <w:pPr>
        <w:jc w:val="both"/>
        <w:rPr>
          <w:rFonts w:ascii="Bookman Old Style" w:hAnsi="Bookman Old Style"/>
          <w:sz w:val="20"/>
        </w:rPr>
      </w:pPr>
      <w:r w:rsidRPr="00133B12">
        <w:rPr>
          <w:rFonts w:ascii="Bookman Old Style" w:hAnsi="Bookman Old Style"/>
          <w:sz w:val="20"/>
        </w:rPr>
        <w:t xml:space="preserve">VII. Emitir invitaciones a personas ajenas al Comité Académico, en caso de que sean requeridas para el desahogo de los asuntos del orden del día; y </w:t>
      </w:r>
    </w:p>
    <w:p w14:paraId="21D8AD92" w14:textId="77777777" w:rsidR="00133B12" w:rsidRDefault="00133B12">
      <w:pPr>
        <w:jc w:val="both"/>
        <w:rPr>
          <w:rFonts w:ascii="Bookman Old Style" w:hAnsi="Bookman Old Style"/>
          <w:sz w:val="20"/>
        </w:rPr>
      </w:pPr>
    </w:p>
    <w:p w14:paraId="38D437DB" w14:textId="77777777" w:rsidR="00133B12" w:rsidRDefault="00133B12">
      <w:pPr>
        <w:jc w:val="both"/>
        <w:rPr>
          <w:rFonts w:ascii="Bookman Old Style" w:hAnsi="Bookman Old Style"/>
          <w:sz w:val="20"/>
        </w:rPr>
      </w:pPr>
      <w:r w:rsidRPr="00133B12">
        <w:rPr>
          <w:rFonts w:ascii="Bookman Old Style" w:hAnsi="Bookman Old Style"/>
          <w:sz w:val="20"/>
        </w:rPr>
        <w:t xml:space="preserve">VIII. Firmar las actas de los acuerdos tomados en las reuniones del Comité Académico. </w:t>
      </w:r>
    </w:p>
    <w:p w14:paraId="14E25927" w14:textId="77777777" w:rsidR="00133B12" w:rsidRDefault="00133B12">
      <w:pPr>
        <w:jc w:val="both"/>
        <w:rPr>
          <w:rFonts w:ascii="Bookman Old Style" w:hAnsi="Bookman Old Style"/>
          <w:sz w:val="20"/>
        </w:rPr>
      </w:pPr>
    </w:p>
    <w:p w14:paraId="1D9161D8" w14:textId="77777777" w:rsidR="00133B12" w:rsidRDefault="00133B12">
      <w:pPr>
        <w:jc w:val="both"/>
        <w:rPr>
          <w:rFonts w:ascii="Bookman Old Style" w:hAnsi="Bookman Old Style"/>
          <w:sz w:val="20"/>
        </w:rPr>
      </w:pPr>
      <w:r w:rsidRPr="00133B12">
        <w:rPr>
          <w:rFonts w:ascii="Bookman Old Style" w:hAnsi="Bookman Old Style"/>
          <w:b/>
          <w:bCs/>
          <w:sz w:val="20"/>
        </w:rPr>
        <w:t>Artículo 10.-</w:t>
      </w:r>
      <w:r w:rsidRPr="00133B12">
        <w:rPr>
          <w:rFonts w:ascii="Bookman Old Style" w:hAnsi="Bookman Old Style"/>
          <w:sz w:val="20"/>
        </w:rPr>
        <w:t xml:space="preserve"> Son funciones del </w:t>
      </w:r>
      <w:proofErr w:type="gramStart"/>
      <w:r w:rsidRPr="00133B12">
        <w:rPr>
          <w:rFonts w:ascii="Bookman Old Style" w:hAnsi="Bookman Old Style"/>
          <w:sz w:val="20"/>
        </w:rPr>
        <w:t>Secretario Técnico</w:t>
      </w:r>
      <w:proofErr w:type="gramEnd"/>
      <w:r w:rsidRPr="00133B12">
        <w:rPr>
          <w:rFonts w:ascii="Bookman Old Style" w:hAnsi="Bookman Old Style"/>
          <w:sz w:val="20"/>
        </w:rPr>
        <w:t xml:space="preserve">: </w:t>
      </w:r>
    </w:p>
    <w:p w14:paraId="1784B852" w14:textId="77777777" w:rsidR="00133B12" w:rsidRDefault="00133B12">
      <w:pPr>
        <w:jc w:val="both"/>
        <w:rPr>
          <w:rFonts w:ascii="Bookman Old Style" w:hAnsi="Bookman Old Style"/>
          <w:sz w:val="20"/>
        </w:rPr>
      </w:pPr>
    </w:p>
    <w:p w14:paraId="63AE6468" w14:textId="77777777" w:rsidR="00133B12" w:rsidRDefault="00133B12">
      <w:pPr>
        <w:jc w:val="both"/>
        <w:rPr>
          <w:rFonts w:ascii="Bookman Old Style" w:hAnsi="Bookman Old Style"/>
          <w:sz w:val="20"/>
        </w:rPr>
      </w:pPr>
      <w:r w:rsidRPr="00133B12">
        <w:rPr>
          <w:rFonts w:ascii="Bookman Old Style" w:hAnsi="Bookman Old Style"/>
          <w:sz w:val="20"/>
        </w:rPr>
        <w:t xml:space="preserve">I. Organizar, resguardar y mantener actualizadas las actas del Comité Académico; </w:t>
      </w:r>
    </w:p>
    <w:p w14:paraId="00ADDB6E" w14:textId="77777777" w:rsidR="00133B12" w:rsidRDefault="00133B12">
      <w:pPr>
        <w:jc w:val="both"/>
        <w:rPr>
          <w:rFonts w:ascii="Bookman Old Style" w:hAnsi="Bookman Old Style"/>
          <w:sz w:val="20"/>
        </w:rPr>
      </w:pPr>
    </w:p>
    <w:p w14:paraId="13688EC6" w14:textId="77777777" w:rsidR="00133B12" w:rsidRDefault="00133B12">
      <w:pPr>
        <w:jc w:val="both"/>
        <w:rPr>
          <w:rFonts w:ascii="Bookman Old Style" w:hAnsi="Bookman Old Style"/>
          <w:sz w:val="20"/>
        </w:rPr>
      </w:pPr>
      <w:r w:rsidRPr="00133B12">
        <w:rPr>
          <w:rFonts w:ascii="Bookman Old Style" w:hAnsi="Bookman Old Style"/>
          <w:sz w:val="20"/>
        </w:rPr>
        <w:t xml:space="preserve">II. Atender las sugerencias de los vocales, en cuanto a asuntos a desahogar en el orden del día de las reuniones y acordarlo con el presidente; </w:t>
      </w:r>
    </w:p>
    <w:p w14:paraId="276F4B84" w14:textId="77777777" w:rsidR="00133B12" w:rsidRDefault="00133B12">
      <w:pPr>
        <w:jc w:val="both"/>
        <w:rPr>
          <w:rFonts w:ascii="Bookman Old Style" w:hAnsi="Bookman Old Style"/>
          <w:sz w:val="20"/>
        </w:rPr>
      </w:pPr>
    </w:p>
    <w:p w14:paraId="5ED72517" w14:textId="77777777" w:rsidR="00133B12" w:rsidRDefault="00133B12">
      <w:pPr>
        <w:jc w:val="both"/>
        <w:rPr>
          <w:rFonts w:ascii="Bookman Old Style" w:hAnsi="Bookman Old Style"/>
          <w:sz w:val="20"/>
        </w:rPr>
      </w:pPr>
      <w:r w:rsidRPr="00133B12">
        <w:rPr>
          <w:rFonts w:ascii="Bookman Old Style" w:hAnsi="Bookman Old Style"/>
          <w:sz w:val="20"/>
        </w:rPr>
        <w:t xml:space="preserve">III. Atender el control de asistencia de vocales en las reuniones del Comité Académico; </w:t>
      </w:r>
    </w:p>
    <w:p w14:paraId="47BDC836" w14:textId="77777777" w:rsidR="00133B12" w:rsidRDefault="00133B12">
      <w:pPr>
        <w:jc w:val="both"/>
        <w:rPr>
          <w:rFonts w:ascii="Bookman Old Style" w:hAnsi="Bookman Old Style"/>
          <w:sz w:val="20"/>
        </w:rPr>
      </w:pPr>
    </w:p>
    <w:p w14:paraId="33DF898F" w14:textId="77777777" w:rsidR="00133B12" w:rsidRDefault="00133B12">
      <w:pPr>
        <w:jc w:val="both"/>
        <w:rPr>
          <w:rFonts w:ascii="Bookman Old Style" w:hAnsi="Bookman Old Style"/>
          <w:sz w:val="20"/>
        </w:rPr>
      </w:pPr>
      <w:r w:rsidRPr="00133B12">
        <w:rPr>
          <w:rFonts w:ascii="Bookman Old Style" w:hAnsi="Bookman Old Style"/>
          <w:sz w:val="20"/>
        </w:rPr>
        <w:t xml:space="preserve">IV. Levantar las actas de acuerdos del Comité Académico; </w:t>
      </w:r>
    </w:p>
    <w:p w14:paraId="0640B986" w14:textId="77777777" w:rsidR="00133B12" w:rsidRDefault="00133B12">
      <w:pPr>
        <w:jc w:val="both"/>
        <w:rPr>
          <w:rFonts w:ascii="Bookman Old Style" w:hAnsi="Bookman Old Style"/>
          <w:sz w:val="20"/>
        </w:rPr>
      </w:pPr>
    </w:p>
    <w:p w14:paraId="0E22A169" w14:textId="77777777" w:rsidR="00133B12" w:rsidRDefault="00133B12">
      <w:pPr>
        <w:jc w:val="both"/>
        <w:rPr>
          <w:rFonts w:ascii="Bookman Old Style" w:hAnsi="Bookman Old Style"/>
          <w:sz w:val="20"/>
        </w:rPr>
      </w:pPr>
      <w:r w:rsidRPr="00133B12">
        <w:rPr>
          <w:rFonts w:ascii="Bookman Old Style" w:hAnsi="Bookman Old Style"/>
          <w:sz w:val="20"/>
        </w:rPr>
        <w:t>V. Recabar la firma de los integrantes del Comité Académico en el acta de acuerdos de la reunión;</w:t>
      </w:r>
    </w:p>
    <w:p w14:paraId="774DD26E" w14:textId="77777777" w:rsidR="00133B12" w:rsidRDefault="00133B12">
      <w:pPr>
        <w:jc w:val="both"/>
        <w:rPr>
          <w:rFonts w:ascii="Bookman Old Style" w:hAnsi="Bookman Old Style"/>
          <w:sz w:val="20"/>
        </w:rPr>
      </w:pPr>
      <w:r w:rsidRPr="00133B12">
        <w:rPr>
          <w:rFonts w:ascii="Bookman Old Style" w:hAnsi="Bookman Old Style"/>
          <w:sz w:val="20"/>
        </w:rPr>
        <w:t xml:space="preserve"> </w:t>
      </w:r>
    </w:p>
    <w:p w14:paraId="41DE2A2D" w14:textId="77777777" w:rsidR="00133B12" w:rsidRDefault="00133B12">
      <w:pPr>
        <w:jc w:val="both"/>
        <w:rPr>
          <w:rFonts w:ascii="Bookman Old Style" w:hAnsi="Bookman Old Style"/>
          <w:sz w:val="20"/>
        </w:rPr>
      </w:pPr>
      <w:r w:rsidRPr="00133B12">
        <w:rPr>
          <w:rFonts w:ascii="Bookman Old Style" w:hAnsi="Bookman Old Style"/>
          <w:sz w:val="20"/>
        </w:rPr>
        <w:t xml:space="preserve">VI. Dar seguimiento a los acuerdos del Comité Académico; y </w:t>
      </w:r>
    </w:p>
    <w:p w14:paraId="6BBD5A69" w14:textId="77777777" w:rsidR="00133B12" w:rsidRDefault="00133B12">
      <w:pPr>
        <w:jc w:val="both"/>
        <w:rPr>
          <w:rFonts w:ascii="Bookman Old Style" w:hAnsi="Bookman Old Style"/>
          <w:sz w:val="20"/>
        </w:rPr>
      </w:pPr>
    </w:p>
    <w:p w14:paraId="209D6A4E" w14:textId="0304D71E" w:rsidR="00133B12" w:rsidRDefault="00133B12">
      <w:pPr>
        <w:jc w:val="both"/>
        <w:rPr>
          <w:rFonts w:ascii="Bookman Old Style" w:hAnsi="Bookman Old Style"/>
          <w:sz w:val="20"/>
        </w:rPr>
      </w:pPr>
      <w:r w:rsidRPr="00133B12">
        <w:rPr>
          <w:rFonts w:ascii="Bookman Old Style" w:hAnsi="Bookman Old Style"/>
          <w:sz w:val="20"/>
        </w:rPr>
        <w:t xml:space="preserve">VII. Aquellas funciones que requiera el Comité Académico. </w:t>
      </w:r>
    </w:p>
    <w:p w14:paraId="7B8B631C" w14:textId="77777777" w:rsidR="00133B12" w:rsidRDefault="00133B12">
      <w:pPr>
        <w:jc w:val="both"/>
        <w:rPr>
          <w:rFonts w:ascii="Bookman Old Style" w:hAnsi="Bookman Old Style"/>
          <w:sz w:val="20"/>
        </w:rPr>
      </w:pPr>
    </w:p>
    <w:p w14:paraId="3E123D4D" w14:textId="77777777" w:rsidR="00133B12" w:rsidRDefault="00133B12">
      <w:pPr>
        <w:jc w:val="both"/>
        <w:rPr>
          <w:rFonts w:ascii="Bookman Old Style" w:hAnsi="Bookman Old Style"/>
          <w:sz w:val="20"/>
        </w:rPr>
      </w:pPr>
      <w:r w:rsidRPr="00133B12">
        <w:rPr>
          <w:rFonts w:ascii="Bookman Old Style" w:hAnsi="Bookman Old Style"/>
          <w:b/>
          <w:bCs/>
          <w:sz w:val="20"/>
        </w:rPr>
        <w:t>Artículo 11.-</w:t>
      </w:r>
      <w:r w:rsidRPr="00133B12">
        <w:rPr>
          <w:rFonts w:ascii="Bookman Old Style" w:hAnsi="Bookman Old Style"/>
          <w:sz w:val="20"/>
        </w:rPr>
        <w:t xml:space="preserve"> Son funciones de vocales: </w:t>
      </w:r>
    </w:p>
    <w:p w14:paraId="4A0BE29A" w14:textId="77777777" w:rsidR="00133B12" w:rsidRDefault="00133B12">
      <w:pPr>
        <w:jc w:val="both"/>
        <w:rPr>
          <w:rFonts w:ascii="Bookman Old Style" w:hAnsi="Bookman Old Style"/>
          <w:sz w:val="20"/>
        </w:rPr>
      </w:pPr>
    </w:p>
    <w:p w14:paraId="54AB4F25" w14:textId="77777777" w:rsidR="00133B12" w:rsidRDefault="00133B12">
      <w:pPr>
        <w:jc w:val="both"/>
        <w:rPr>
          <w:rFonts w:ascii="Bookman Old Style" w:hAnsi="Bookman Old Style"/>
          <w:sz w:val="20"/>
        </w:rPr>
      </w:pPr>
      <w:r w:rsidRPr="00133B12">
        <w:rPr>
          <w:rFonts w:ascii="Bookman Old Style" w:hAnsi="Bookman Old Style"/>
          <w:sz w:val="20"/>
        </w:rPr>
        <w:t xml:space="preserve">I. Participar en las reuniones del Comité Académico; </w:t>
      </w:r>
    </w:p>
    <w:p w14:paraId="5806A03A" w14:textId="77777777" w:rsidR="00133B12" w:rsidRDefault="00133B12">
      <w:pPr>
        <w:jc w:val="both"/>
        <w:rPr>
          <w:rFonts w:ascii="Bookman Old Style" w:hAnsi="Bookman Old Style"/>
          <w:sz w:val="20"/>
        </w:rPr>
      </w:pPr>
    </w:p>
    <w:p w14:paraId="07ACC8FB" w14:textId="77777777" w:rsidR="00133B12" w:rsidRDefault="00133B12">
      <w:pPr>
        <w:jc w:val="both"/>
        <w:rPr>
          <w:rFonts w:ascii="Bookman Old Style" w:hAnsi="Bookman Old Style"/>
          <w:sz w:val="20"/>
        </w:rPr>
      </w:pPr>
      <w:r w:rsidRPr="00133B12">
        <w:rPr>
          <w:rFonts w:ascii="Bookman Old Style" w:hAnsi="Bookman Old Style"/>
          <w:sz w:val="20"/>
        </w:rPr>
        <w:t xml:space="preserve">II. Emitir opinión en cuanto a los asuntos tratados en las reuniones del Comité Académico; </w:t>
      </w:r>
    </w:p>
    <w:p w14:paraId="44224B9C" w14:textId="77777777" w:rsidR="00133B12" w:rsidRDefault="00133B12">
      <w:pPr>
        <w:jc w:val="both"/>
        <w:rPr>
          <w:rFonts w:ascii="Bookman Old Style" w:hAnsi="Bookman Old Style"/>
          <w:sz w:val="20"/>
        </w:rPr>
      </w:pPr>
    </w:p>
    <w:p w14:paraId="1A3D6A47" w14:textId="77777777" w:rsidR="00133B12" w:rsidRDefault="00133B12">
      <w:pPr>
        <w:jc w:val="both"/>
        <w:rPr>
          <w:rFonts w:ascii="Bookman Old Style" w:hAnsi="Bookman Old Style"/>
          <w:sz w:val="20"/>
        </w:rPr>
      </w:pPr>
      <w:r w:rsidRPr="00133B12">
        <w:rPr>
          <w:rFonts w:ascii="Bookman Old Style" w:hAnsi="Bookman Old Style"/>
          <w:sz w:val="20"/>
        </w:rPr>
        <w:t xml:space="preserve">III. Propiciar el consenso en los asuntos en desahogo en el orden del día; </w:t>
      </w:r>
    </w:p>
    <w:p w14:paraId="725A6DB3" w14:textId="77777777" w:rsidR="00133B12" w:rsidRDefault="00133B12">
      <w:pPr>
        <w:jc w:val="both"/>
        <w:rPr>
          <w:rFonts w:ascii="Bookman Old Style" w:hAnsi="Bookman Old Style"/>
          <w:sz w:val="20"/>
        </w:rPr>
      </w:pPr>
    </w:p>
    <w:p w14:paraId="3E6F3B2B" w14:textId="77777777" w:rsidR="00133B12" w:rsidRDefault="00133B12">
      <w:pPr>
        <w:jc w:val="both"/>
        <w:rPr>
          <w:rFonts w:ascii="Bookman Old Style" w:hAnsi="Bookman Old Style"/>
          <w:sz w:val="20"/>
        </w:rPr>
      </w:pPr>
      <w:r w:rsidRPr="00133B12">
        <w:rPr>
          <w:rFonts w:ascii="Bookman Old Style" w:hAnsi="Bookman Old Style"/>
          <w:sz w:val="20"/>
        </w:rPr>
        <w:t xml:space="preserve">IV. Emitir un sustento y justificación con evidencia documentada en los asuntos que así lo ameriten; </w:t>
      </w:r>
    </w:p>
    <w:p w14:paraId="73E2982C" w14:textId="77777777" w:rsidR="00133B12" w:rsidRDefault="00133B12">
      <w:pPr>
        <w:jc w:val="both"/>
        <w:rPr>
          <w:rFonts w:ascii="Bookman Old Style" w:hAnsi="Bookman Old Style"/>
          <w:sz w:val="20"/>
        </w:rPr>
      </w:pPr>
    </w:p>
    <w:p w14:paraId="0490E50E" w14:textId="77777777" w:rsidR="00133B12" w:rsidRDefault="00133B12">
      <w:pPr>
        <w:jc w:val="both"/>
        <w:rPr>
          <w:rFonts w:ascii="Bookman Old Style" w:hAnsi="Bookman Old Style"/>
          <w:sz w:val="20"/>
        </w:rPr>
      </w:pPr>
      <w:r w:rsidRPr="00133B12">
        <w:rPr>
          <w:rFonts w:ascii="Bookman Old Style" w:hAnsi="Bookman Old Style"/>
          <w:sz w:val="20"/>
        </w:rPr>
        <w:t xml:space="preserve">V. Emitir voto en los asuntos que así lo ameriten; </w:t>
      </w:r>
    </w:p>
    <w:p w14:paraId="09F30242" w14:textId="77777777" w:rsidR="00133B12" w:rsidRDefault="00133B12">
      <w:pPr>
        <w:jc w:val="both"/>
        <w:rPr>
          <w:rFonts w:ascii="Bookman Old Style" w:hAnsi="Bookman Old Style"/>
          <w:sz w:val="20"/>
        </w:rPr>
      </w:pPr>
    </w:p>
    <w:p w14:paraId="67AC1428" w14:textId="45AFF266" w:rsidR="00133B12" w:rsidRDefault="00133B12">
      <w:pPr>
        <w:jc w:val="both"/>
        <w:rPr>
          <w:rFonts w:ascii="Bookman Old Style" w:hAnsi="Bookman Old Style"/>
          <w:sz w:val="20"/>
        </w:rPr>
      </w:pPr>
      <w:r w:rsidRPr="00133B12">
        <w:rPr>
          <w:rFonts w:ascii="Bookman Old Style" w:hAnsi="Bookman Old Style"/>
          <w:sz w:val="20"/>
        </w:rPr>
        <w:t>VI. Firmar las actas de los acuerdos tomados en las reuniones del Comité Académico; y</w:t>
      </w:r>
    </w:p>
    <w:p w14:paraId="5CE4C9D6" w14:textId="141BDE6F" w:rsidR="00133B12" w:rsidRDefault="00133B12">
      <w:pPr>
        <w:jc w:val="both"/>
        <w:rPr>
          <w:rFonts w:ascii="Bookman Old Style" w:hAnsi="Bookman Old Style"/>
          <w:sz w:val="20"/>
        </w:rPr>
      </w:pPr>
    </w:p>
    <w:p w14:paraId="02FB0134" w14:textId="77777777" w:rsidR="00133B12" w:rsidRDefault="00133B12">
      <w:pPr>
        <w:jc w:val="both"/>
        <w:rPr>
          <w:rFonts w:ascii="Bookman Old Style" w:hAnsi="Bookman Old Style"/>
          <w:sz w:val="20"/>
        </w:rPr>
      </w:pPr>
      <w:r w:rsidRPr="00133B12">
        <w:rPr>
          <w:rFonts w:ascii="Bookman Old Style" w:hAnsi="Bookman Old Style"/>
          <w:sz w:val="20"/>
        </w:rPr>
        <w:t xml:space="preserve">VII. Desarrollar y reportar las comisiones derivadas de los acuerdos tomados en las reuniones del Comité Académico. </w:t>
      </w:r>
    </w:p>
    <w:p w14:paraId="63DA8242" w14:textId="77777777" w:rsidR="00133B12" w:rsidRDefault="00133B12">
      <w:pPr>
        <w:jc w:val="both"/>
        <w:rPr>
          <w:rFonts w:ascii="Bookman Old Style" w:hAnsi="Bookman Old Style"/>
          <w:sz w:val="20"/>
        </w:rPr>
      </w:pPr>
    </w:p>
    <w:p w14:paraId="0BF23CFA" w14:textId="77777777" w:rsidR="00133B12" w:rsidRDefault="00133B12">
      <w:pPr>
        <w:jc w:val="both"/>
        <w:rPr>
          <w:rFonts w:ascii="Bookman Old Style" w:hAnsi="Bookman Old Style"/>
          <w:sz w:val="20"/>
        </w:rPr>
      </w:pPr>
      <w:r w:rsidRPr="00133B12">
        <w:rPr>
          <w:rFonts w:ascii="Bookman Old Style" w:hAnsi="Bookman Old Style"/>
          <w:b/>
          <w:bCs/>
          <w:sz w:val="20"/>
        </w:rPr>
        <w:t>Artículo 12.-</w:t>
      </w:r>
      <w:r w:rsidRPr="00133B12">
        <w:rPr>
          <w:rFonts w:ascii="Bookman Old Style" w:hAnsi="Bookman Old Style"/>
          <w:sz w:val="20"/>
        </w:rPr>
        <w:t xml:space="preserve"> Los invitados temporales tendrán derecho a voz y podrán emitir su opinión únicamente en aquellos asuntos en los que el presidente del Comité Académico lo solicite.</w:t>
      </w:r>
    </w:p>
    <w:p w14:paraId="6A60CF66" w14:textId="77777777" w:rsidR="00133B12" w:rsidRDefault="00133B12">
      <w:pPr>
        <w:jc w:val="both"/>
        <w:rPr>
          <w:rFonts w:ascii="Bookman Old Style" w:hAnsi="Bookman Old Style"/>
          <w:sz w:val="20"/>
        </w:rPr>
      </w:pPr>
    </w:p>
    <w:p w14:paraId="14F833D1" w14:textId="77777777" w:rsidR="00133B12" w:rsidRDefault="00133B12">
      <w:pPr>
        <w:jc w:val="both"/>
        <w:rPr>
          <w:rFonts w:ascii="Bookman Old Style" w:hAnsi="Bookman Old Style"/>
          <w:sz w:val="20"/>
        </w:rPr>
      </w:pPr>
      <w:r w:rsidRPr="00133B12">
        <w:rPr>
          <w:rFonts w:ascii="Bookman Old Style" w:hAnsi="Bookman Old Style"/>
          <w:sz w:val="20"/>
        </w:rPr>
        <w:t xml:space="preserve">En caso de que el invitado temporal este imposibilitado para firmar el acta, se omitirá su firma dejando la nota correspondiente. </w:t>
      </w:r>
    </w:p>
    <w:p w14:paraId="5C7DB828" w14:textId="2FD2280F" w:rsidR="00133B12" w:rsidRPr="00133B12" w:rsidRDefault="00133B12" w:rsidP="00133B12">
      <w:pPr>
        <w:jc w:val="center"/>
        <w:rPr>
          <w:rFonts w:ascii="Bookman Old Style" w:hAnsi="Bookman Old Style"/>
          <w:b/>
          <w:bCs/>
          <w:sz w:val="20"/>
        </w:rPr>
      </w:pPr>
      <w:r w:rsidRPr="00133B12">
        <w:rPr>
          <w:rFonts w:ascii="Bookman Old Style" w:hAnsi="Bookman Old Style"/>
          <w:b/>
          <w:bCs/>
          <w:sz w:val="20"/>
        </w:rPr>
        <w:t>CAPÍTULO CUARTO</w:t>
      </w:r>
    </w:p>
    <w:p w14:paraId="743AC20F" w14:textId="2C5793A7" w:rsidR="00133B12" w:rsidRPr="00133B12" w:rsidRDefault="00133B12" w:rsidP="00133B12">
      <w:pPr>
        <w:jc w:val="center"/>
        <w:rPr>
          <w:rFonts w:ascii="Bookman Old Style" w:hAnsi="Bookman Old Style"/>
          <w:b/>
          <w:bCs/>
          <w:sz w:val="20"/>
        </w:rPr>
      </w:pPr>
      <w:r w:rsidRPr="00133B12">
        <w:rPr>
          <w:rFonts w:ascii="Bookman Old Style" w:hAnsi="Bookman Old Style"/>
          <w:b/>
          <w:bCs/>
          <w:sz w:val="20"/>
        </w:rPr>
        <w:t>DE LA OPERACIÓN DEL COMITÉ ACADÉMICO</w:t>
      </w:r>
    </w:p>
    <w:p w14:paraId="159C7F73" w14:textId="77777777" w:rsidR="00133B12" w:rsidRDefault="00133B12">
      <w:pPr>
        <w:jc w:val="both"/>
        <w:rPr>
          <w:rFonts w:ascii="Bookman Old Style" w:hAnsi="Bookman Old Style"/>
          <w:sz w:val="20"/>
        </w:rPr>
      </w:pPr>
    </w:p>
    <w:p w14:paraId="3ADC89E0" w14:textId="77777777" w:rsidR="00133B12" w:rsidRDefault="00133B12">
      <w:pPr>
        <w:jc w:val="both"/>
        <w:rPr>
          <w:rFonts w:ascii="Bookman Old Style" w:hAnsi="Bookman Old Style"/>
          <w:sz w:val="20"/>
        </w:rPr>
      </w:pPr>
      <w:r w:rsidRPr="00133B12">
        <w:rPr>
          <w:rFonts w:ascii="Bookman Old Style" w:hAnsi="Bookman Old Style"/>
          <w:b/>
          <w:bCs/>
          <w:sz w:val="20"/>
        </w:rPr>
        <w:t>Artículo 13.-</w:t>
      </w:r>
      <w:r w:rsidRPr="00133B12">
        <w:rPr>
          <w:rFonts w:ascii="Bookman Old Style" w:hAnsi="Bookman Old Style"/>
          <w:sz w:val="20"/>
        </w:rPr>
        <w:t xml:space="preserve"> El Comité Académico realizará reuniones ordinarias o extraordinarias. Las reuniones ordinarias corresponden a las indicadas en el plan anual autorizado por el Comité Académico al inicio de cada ciclo escolar y las reuniones extraordinarias son determinadas en función de las necesidades del Tecnológico. </w:t>
      </w:r>
    </w:p>
    <w:p w14:paraId="1DAAA4F5" w14:textId="77777777" w:rsidR="00133B12" w:rsidRDefault="00133B12">
      <w:pPr>
        <w:jc w:val="both"/>
        <w:rPr>
          <w:rFonts w:ascii="Bookman Old Style" w:hAnsi="Bookman Old Style"/>
          <w:sz w:val="20"/>
        </w:rPr>
      </w:pPr>
    </w:p>
    <w:p w14:paraId="761F4C5C" w14:textId="77777777" w:rsidR="00133B12" w:rsidRDefault="00133B12">
      <w:pPr>
        <w:jc w:val="both"/>
        <w:rPr>
          <w:rFonts w:ascii="Bookman Old Style" w:hAnsi="Bookman Old Style"/>
          <w:sz w:val="20"/>
        </w:rPr>
      </w:pPr>
      <w:r w:rsidRPr="00133B12">
        <w:rPr>
          <w:rFonts w:ascii="Bookman Old Style" w:hAnsi="Bookman Old Style"/>
          <w:b/>
          <w:bCs/>
          <w:sz w:val="20"/>
        </w:rPr>
        <w:t>Artículo 14.-</w:t>
      </w:r>
      <w:r w:rsidRPr="00133B12">
        <w:rPr>
          <w:rFonts w:ascii="Bookman Old Style" w:hAnsi="Bookman Old Style"/>
          <w:sz w:val="20"/>
        </w:rPr>
        <w:t xml:space="preserve"> En cada reunión se levantará el acta de los asuntos tratados del Comité Académico y deberá contener: la fecha, los asistentes, las referencias a documentos, el resumen de asuntos y los acuerdos atendidos. </w:t>
      </w:r>
    </w:p>
    <w:p w14:paraId="77EC44E8" w14:textId="77777777" w:rsidR="00133B12" w:rsidRDefault="00133B12">
      <w:pPr>
        <w:jc w:val="both"/>
        <w:rPr>
          <w:rFonts w:ascii="Bookman Old Style" w:hAnsi="Bookman Old Style"/>
          <w:sz w:val="20"/>
        </w:rPr>
      </w:pPr>
    </w:p>
    <w:p w14:paraId="62A93D00" w14:textId="77777777" w:rsidR="00133B12" w:rsidRDefault="00133B12">
      <w:pPr>
        <w:jc w:val="both"/>
        <w:rPr>
          <w:rFonts w:ascii="Bookman Old Style" w:hAnsi="Bookman Old Style"/>
          <w:sz w:val="20"/>
        </w:rPr>
      </w:pPr>
      <w:r w:rsidRPr="00133B12">
        <w:rPr>
          <w:rFonts w:ascii="Bookman Old Style" w:hAnsi="Bookman Old Style"/>
          <w:b/>
          <w:bCs/>
          <w:sz w:val="20"/>
        </w:rPr>
        <w:t>Artículo 15.-</w:t>
      </w:r>
      <w:r w:rsidRPr="00133B12">
        <w:rPr>
          <w:rFonts w:ascii="Bookman Old Style" w:hAnsi="Bookman Old Style"/>
          <w:sz w:val="20"/>
        </w:rPr>
        <w:t xml:space="preserve"> Las actas serán la evidencia que las autoridades del Tecnológico tendrán del análisis realizado, que determine o no la viabilidad de implementación de las propuestas emitidas por el Comité Académico. </w:t>
      </w:r>
    </w:p>
    <w:p w14:paraId="45284A8F" w14:textId="77777777" w:rsidR="00133B12" w:rsidRDefault="00133B12">
      <w:pPr>
        <w:jc w:val="both"/>
        <w:rPr>
          <w:rFonts w:ascii="Bookman Old Style" w:hAnsi="Bookman Old Style"/>
          <w:sz w:val="20"/>
        </w:rPr>
      </w:pPr>
    </w:p>
    <w:p w14:paraId="4EA95957" w14:textId="77777777" w:rsidR="00133B12" w:rsidRDefault="00133B12">
      <w:pPr>
        <w:jc w:val="both"/>
        <w:rPr>
          <w:rFonts w:ascii="Bookman Old Style" w:hAnsi="Bookman Old Style"/>
          <w:sz w:val="20"/>
        </w:rPr>
      </w:pPr>
      <w:r w:rsidRPr="00133B12">
        <w:rPr>
          <w:rFonts w:ascii="Bookman Old Style" w:hAnsi="Bookman Old Style"/>
          <w:b/>
          <w:bCs/>
          <w:sz w:val="20"/>
        </w:rPr>
        <w:t>Artículo 16.-</w:t>
      </w:r>
      <w:r w:rsidRPr="00133B12">
        <w:rPr>
          <w:rFonts w:ascii="Bookman Old Style" w:hAnsi="Bookman Old Style"/>
          <w:sz w:val="20"/>
        </w:rPr>
        <w:t xml:space="preserve"> Los acuerdos establecidos en las reuniones del Comité Académico se determinarán por mayoría de votos. </w:t>
      </w:r>
    </w:p>
    <w:p w14:paraId="7A5970CD" w14:textId="77777777" w:rsidR="00133B12" w:rsidRDefault="00133B12">
      <w:pPr>
        <w:jc w:val="both"/>
        <w:rPr>
          <w:rFonts w:ascii="Bookman Old Style" w:hAnsi="Bookman Old Style"/>
          <w:sz w:val="20"/>
        </w:rPr>
      </w:pPr>
    </w:p>
    <w:p w14:paraId="1D8F7A0D" w14:textId="77777777" w:rsidR="00133B12" w:rsidRDefault="00133B12">
      <w:pPr>
        <w:jc w:val="both"/>
        <w:rPr>
          <w:rFonts w:ascii="Bookman Old Style" w:hAnsi="Bookman Old Style"/>
          <w:sz w:val="20"/>
        </w:rPr>
      </w:pPr>
      <w:r w:rsidRPr="00133B12">
        <w:rPr>
          <w:rFonts w:ascii="Bookman Old Style" w:hAnsi="Bookman Old Style"/>
          <w:b/>
          <w:bCs/>
          <w:sz w:val="20"/>
        </w:rPr>
        <w:t>Artículo 17.-</w:t>
      </w:r>
      <w:r w:rsidRPr="00133B12">
        <w:rPr>
          <w:rFonts w:ascii="Bookman Old Style" w:hAnsi="Bookman Old Style"/>
          <w:sz w:val="20"/>
        </w:rPr>
        <w:t xml:space="preserve"> Las recomendaciones y propuestas quedarán asentadas en el acta correspondiente y serán dadas a conocer mediante oficio al </w:t>
      </w:r>
      <w:proofErr w:type="gramStart"/>
      <w:r w:rsidRPr="00133B12">
        <w:rPr>
          <w:rFonts w:ascii="Bookman Old Style" w:hAnsi="Bookman Old Style"/>
          <w:sz w:val="20"/>
        </w:rPr>
        <w:t>Director General</w:t>
      </w:r>
      <w:proofErr w:type="gramEnd"/>
      <w:r w:rsidRPr="00133B12">
        <w:rPr>
          <w:rFonts w:ascii="Bookman Old Style" w:hAnsi="Bookman Old Style"/>
          <w:sz w:val="20"/>
        </w:rPr>
        <w:t xml:space="preserve"> del Tecnológico para su evaluación y autorización en su caso, dichas autorizaciones serán notificadas por la Dirección General al área correspondiente para su atención. </w:t>
      </w:r>
    </w:p>
    <w:p w14:paraId="45F7205C" w14:textId="77777777" w:rsidR="00133B12" w:rsidRDefault="00133B12">
      <w:pPr>
        <w:jc w:val="both"/>
        <w:rPr>
          <w:rFonts w:ascii="Bookman Old Style" w:hAnsi="Bookman Old Style"/>
          <w:sz w:val="20"/>
        </w:rPr>
      </w:pPr>
    </w:p>
    <w:p w14:paraId="2C75724B" w14:textId="4F89F0DE" w:rsidR="00133B12" w:rsidRDefault="00133B12" w:rsidP="00133B12">
      <w:pPr>
        <w:jc w:val="center"/>
        <w:rPr>
          <w:rFonts w:ascii="Bookman Old Style" w:hAnsi="Bookman Old Style"/>
          <w:b/>
          <w:bCs/>
          <w:sz w:val="20"/>
        </w:rPr>
      </w:pPr>
      <w:r w:rsidRPr="00133B12">
        <w:rPr>
          <w:rFonts w:ascii="Bookman Old Style" w:hAnsi="Bookman Old Style"/>
          <w:b/>
          <w:bCs/>
          <w:sz w:val="20"/>
        </w:rPr>
        <w:t>CAPÍTULO QUINTO</w:t>
      </w:r>
    </w:p>
    <w:p w14:paraId="30842736" w14:textId="79EA4472" w:rsidR="00133B12" w:rsidRDefault="00133B12" w:rsidP="00133B12">
      <w:pPr>
        <w:jc w:val="center"/>
        <w:rPr>
          <w:rFonts w:ascii="Bookman Old Style" w:hAnsi="Bookman Old Style"/>
          <w:b/>
          <w:bCs/>
          <w:sz w:val="20"/>
        </w:rPr>
      </w:pPr>
      <w:r w:rsidRPr="00133B12">
        <w:rPr>
          <w:rFonts w:ascii="Bookman Old Style" w:hAnsi="Bookman Old Style"/>
          <w:b/>
          <w:bCs/>
          <w:sz w:val="20"/>
        </w:rPr>
        <w:t>DE LAS ACTIVIDADES RELACIONADAS DEL COMITÉ ACADÉMICO</w:t>
      </w:r>
    </w:p>
    <w:p w14:paraId="4BA68D5C" w14:textId="77777777" w:rsidR="00133B12" w:rsidRDefault="00133B12">
      <w:pPr>
        <w:jc w:val="both"/>
        <w:rPr>
          <w:rFonts w:ascii="Bookman Old Style" w:hAnsi="Bookman Old Style"/>
          <w:b/>
          <w:bCs/>
          <w:sz w:val="20"/>
        </w:rPr>
      </w:pPr>
    </w:p>
    <w:p w14:paraId="522608AB" w14:textId="77777777" w:rsidR="00133B12" w:rsidRDefault="00133B12">
      <w:pPr>
        <w:jc w:val="both"/>
        <w:rPr>
          <w:rFonts w:ascii="Bookman Old Style" w:hAnsi="Bookman Old Style"/>
          <w:sz w:val="20"/>
        </w:rPr>
      </w:pPr>
      <w:r w:rsidRPr="00133B12">
        <w:rPr>
          <w:rFonts w:ascii="Bookman Old Style" w:hAnsi="Bookman Old Style"/>
          <w:b/>
          <w:bCs/>
          <w:sz w:val="20"/>
        </w:rPr>
        <w:t>Artículo 18.-</w:t>
      </w:r>
      <w:r w:rsidRPr="00133B12">
        <w:rPr>
          <w:rFonts w:ascii="Bookman Old Style" w:hAnsi="Bookman Old Style"/>
          <w:sz w:val="20"/>
        </w:rPr>
        <w:t xml:space="preserve"> El Comité Académico emitirá recomendaciones en casos de controversia o situaciones no previstas en la normatividad en los casos relacionados con: </w:t>
      </w:r>
    </w:p>
    <w:p w14:paraId="3C21F24E" w14:textId="77777777" w:rsidR="00133B12" w:rsidRDefault="00133B12">
      <w:pPr>
        <w:jc w:val="both"/>
        <w:rPr>
          <w:rFonts w:ascii="Bookman Old Style" w:hAnsi="Bookman Old Style"/>
          <w:sz w:val="20"/>
        </w:rPr>
      </w:pPr>
    </w:p>
    <w:p w14:paraId="698EADC1" w14:textId="77777777" w:rsidR="00133B12" w:rsidRDefault="00133B12">
      <w:pPr>
        <w:jc w:val="both"/>
        <w:rPr>
          <w:rFonts w:ascii="Bookman Old Style" w:hAnsi="Bookman Old Style"/>
          <w:sz w:val="20"/>
        </w:rPr>
      </w:pPr>
      <w:r w:rsidRPr="00133B12">
        <w:rPr>
          <w:rFonts w:ascii="Bookman Old Style" w:hAnsi="Bookman Old Style"/>
          <w:sz w:val="20"/>
        </w:rPr>
        <w:t xml:space="preserve">I. La docencia: </w:t>
      </w:r>
    </w:p>
    <w:p w14:paraId="78772FFF" w14:textId="77777777" w:rsidR="00133B12" w:rsidRDefault="00133B12">
      <w:pPr>
        <w:jc w:val="both"/>
        <w:rPr>
          <w:rFonts w:ascii="Bookman Old Style" w:hAnsi="Bookman Old Style"/>
          <w:sz w:val="20"/>
        </w:rPr>
      </w:pPr>
    </w:p>
    <w:p w14:paraId="39E1DC90"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a) Propuesta de profesores para impartir cursos; </w:t>
      </w:r>
    </w:p>
    <w:p w14:paraId="661DD932"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b) Propuesta de profesores y horarios en educación no escolarizada, a distancia y mixta; con base en los resultados de la evaluación departamental, evaluación docente por los estudiantes y trayectoria académica; </w:t>
      </w:r>
    </w:p>
    <w:p w14:paraId="164A5856"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c) Designaciones de asesores internos y externos en el ámbito del proceso de Residencia Profesional; </w:t>
      </w:r>
    </w:p>
    <w:p w14:paraId="4DC3BB59"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d) Movilidad de profesores en la impartición de cursos, investigación, estadías técnicas, intercambios nacionales e internacionales; </w:t>
      </w:r>
    </w:p>
    <w:p w14:paraId="6C06460F"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e) Asignación de jurado para eventos académicos locales, regionales, nacionales e internacionales; </w:t>
      </w:r>
    </w:p>
    <w:p w14:paraId="5CD331CD"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f) Asuntos que, por su naturaleza, sean solicitados por docentes o estudiantes del Tecnológico; </w:t>
      </w:r>
    </w:p>
    <w:p w14:paraId="4D4F74F8"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g) Asuntos académico-administrativos que afecten el desempeño académico de los estudiantes; y </w:t>
      </w:r>
    </w:p>
    <w:p w14:paraId="4EF3C318" w14:textId="77777777" w:rsidR="00133B12" w:rsidRDefault="00133B12" w:rsidP="00133B12">
      <w:pPr>
        <w:ind w:left="284"/>
        <w:jc w:val="both"/>
        <w:rPr>
          <w:rFonts w:ascii="Bookman Old Style" w:hAnsi="Bookman Old Style"/>
          <w:sz w:val="20"/>
        </w:rPr>
      </w:pPr>
      <w:r w:rsidRPr="00133B12">
        <w:rPr>
          <w:rFonts w:ascii="Bookman Old Style" w:hAnsi="Bookman Old Style"/>
          <w:sz w:val="20"/>
        </w:rPr>
        <w:t xml:space="preserve">h) Asuntos académico-administrativos que pongan en riesgo la permanencia del estudiante. </w:t>
      </w:r>
    </w:p>
    <w:p w14:paraId="51FB4947" w14:textId="77777777" w:rsidR="00133B12" w:rsidRDefault="00133B12">
      <w:pPr>
        <w:jc w:val="both"/>
        <w:rPr>
          <w:rFonts w:ascii="Bookman Old Style" w:hAnsi="Bookman Old Style"/>
          <w:sz w:val="20"/>
        </w:rPr>
      </w:pPr>
    </w:p>
    <w:p w14:paraId="489DDBD6" w14:textId="77777777" w:rsidR="00133B12" w:rsidRDefault="00133B12">
      <w:pPr>
        <w:jc w:val="both"/>
        <w:rPr>
          <w:rFonts w:ascii="Bookman Old Style" w:hAnsi="Bookman Old Style"/>
          <w:sz w:val="20"/>
        </w:rPr>
      </w:pPr>
      <w:r w:rsidRPr="00133B12">
        <w:rPr>
          <w:rFonts w:ascii="Bookman Old Style" w:hAnsi="Bookman Old Style"/>
          <w:sz w:val="20"/>
        </w:rPr>
        <w:t xml:space="preserve">II. Los planes y programas de estudio: </w:t>
      </w:r>
    </w:p>
    <w:p w14:paraId="175E4A2B" w14:textId="77777777" w:rsidR="00133B12" w:rsidRDefault="00133B12">
      <w:pPr>
        <w:jc w:val="both"/>
        <w:rPr>
          <w:rFonts w:ascii="Bookman Old Style" w:hAnsi="Bookman Old Style"/>
          <w:sz w:val="20"/>
        </w:rPr>
      </w:pPr>
    </w:p>
    <w:p w14:paraId="75918BB7"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a) Propuestas de acciones remediales de apoyo a los planes y programas de estudio; y </w:t>
      </w:r>
    </w:p>
    <w:p w14:paraId="6EDAC04E" w14:textId="77777777" w:rsidR="00133B12" w:rsidRDefault="00133B12" w:rsidP="00133B12">
      <w:pPr>
        <w:ind w:left="284"/>
        <w:jc w:val="both"/>
        <w:rPr>
          <w:rFonts w:ascii="Bookman Old Style" w:hAnsi="Bookman Old Style"/>
          <w:sz w:val="20"/>
        </w:rPr>
      </w:pPr>
      <w:r w:rsidRPr="00133B12">
        <w:rPr>
          <w:rFonts w:ascii="Bookman Old Style" w:hAnsi="Bookman Old Style"/>
          <w:sz w:val="20"/>
        </w:rPr>
        <w:t xml:space="preserve">b) Asuntos académicos, que, por su relación con planes y programas de estudio, sean solicitados por los docentes o directivos del Tecnológico. </w:t>
      </w:r>
    </w:p>
    <w:p w14:paraId="63789562" w14:textId="77777777" w:rsidR="00133B12" w:rsidRDefault="00133B12">
      <w:pPr>
        <w:jc w:val="both"/>
        <w:rPr>
          <w:rFonts w:ascii="Bookman Old Style" w:hAnsi="Bookman Old Style"/>
          <w:sz w:val="20"/>
        </w:rPr>
      </w:pPr>
    </w:p>
    <w:p w14:paraId="56FCCD62" w14:textId="77777777" w:rsidR="00133B12" w:rsidRDefault="00133B12">
      <w:pPr>
        <w:jc w:val="both"/>
        <w:rPr>
          <w:rFonts w:ascii="Bookman Old Style" w:hAnsi="Bookman Old Style"/>
          <w:sz w:val="20"/>
        </w:rPr>
      </w:pPr>
      <w:r w:rsidRPr="00133B12">
        <w:rPr>
          <w:rFonts w:ascii="Bookman Old Style" w:hAnsi="Bookman Old Style"/>
          <w:sz w:val="20"/>
        </w:rPr>
        <w:t>III. Vinculación:</w:t>
      </w:r>
    </w:p>
    <w:p w14:paraId="0474BBD7" w14:textId="77777777" w:rsidR="00133B12" w:rsidRDefault="00133B12">
      <w:pPr>
        <w:jc w:val="both"/>
        <w:rPr>
          <w:rFonts w:ascii="Bookman Old Style" w:hAnsi="Bookman Old Style"/>
          <w:sz w:val="20"/>
        </w:rPr>
      </w:pPr>
    </w:p>
    <w:p w14:paraId="582356C4"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a) Programa de Residencia Profesional; </w:t>
      </w:r>
    </w:p>
    <w:p w14:paraId="28C1D433"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b) Plan general de visitas escolares, técnicas, industriales y empresariales del ciclo escolar; </w:t>
      </w:r>
    </w:p>
    <w:p w14:paraId="32D56A22" w14:textId="4055704B"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c) Programa de Servicio Social; </w:t>
      </w:r>
    </w:p>
    <w:p w14:paraId="3F817E03"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d) Estrategias de actualización profesional; </w:t>
      </w:r>
    </w:p>
    <w:p w14:paraId="6354EB3B"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e) Recomendación de profesores como expertos para atender proyectos integrales de vinculación e interdepartamentales con los diferentes sectores, como proyectos integradores y de educación dual; y </w:t>
      </w:r>
    </w:p>
    <w:p w14:paraId="0C311248" w14:textId="65CC2283" w:rsidR="00133B12" w:rsidRDefault="00133B12" w:rsidP="00133B12">
      <w:pPr>
        <w:ind w:left="284"/>
        <w:jc w:val="both"/>
        <w:rPr>
          <w:rFonts w:ascii="Bookman Old Style" w:hAnsi="Bookman Old Style"/>
          <w:sz w:val="20"/>
        </w:rPr>
      </w:pPr>
      <w:r w:rsidRPr="00133B12">
        <w:rPr>
          <w:rFonts w:ascii="Bookman Old Style" w:hAnsi="Bookman Old Style"/>
          <w:sz w:val="20"/>
        </w:rPr>
        <w:t>f) Asuntos académico-administrativos, que, por su relación con la vinculación, sean solicitados por los docentes o estudiantes del Tecnológico.</w:t>
      </w:r>
    </w:p>
    <w:p w14:paraId="57DA6E88" w14:textId="71CF4B64" w:rsidR="00133B12" w:rsidRDefault="00133B12">
      <w:pPr>
        <w:jc w:val="both"/>
        <w:rPr>
          <w:rFonts w:ascii="Bookman Old Style" w:hAnsi="Bookman Old Style"/>
          <w:sz w:val="20"/>
        </w:rPr>
      </w:pPr>
    </w:p>
    <w:p w14:paraId="321EB46D" w14:textId="0C7E75F6" w:rsidR="00133B12" w:rsidRDefault="00133B12">
      <w:pPr>
        <w:jc w:val="both"/>
        <w:rPr>
          <w:rFonts w:ascii="Bookman Old Style" w:hAnsi="Bookman Old Style"/>
          <w:sz w:val="20"/>
        </w:rPr>
      </w:pPr>
      <w:r w:rsidRPr="00133B12">
        <w:rPr>
          <w:rFonts w:ascii="Bookman Old Style" w:hAnsi="Bookman Old Style"/>
          <w:sz w:val="20"/>
        </w:rPr>
        <w:t xml:space="preserve">IV. Los servicios académicos: </w:t>
      </w:r>
    </w:p>
    <w:p w14:paraId="6A80271F" w14:textId="77777777" w:rsidR="00133B12" w:rsidRDefault="00133B12">
      <w:pPr>
        <w:jc w:val="both"/>
        <w:rPr>
          <w:rFonts w:ascii="Bookman Old Style" w:hAnsi="Bookman Old Style"/>
          <w:sz w:val="20"/>
        </w:rPr>
      </w:pPr>
    </w:p>
    <w:p w14:paraId="180A9FE2"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a) La incorporación y/o cancelación de prerrequisitos de asignaturas, con base en las competencias previas establecidas en los planes y programas de estudio; </w:t>
      </w:r>
    </w:p>
    <w:p w14:paraId="315105C6"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b) Las solicitudes de estudiantes para la extensión de periodos para la culminación de su programa de estudio; </w:t>
      </w:r>
    </w:p>
    <w:p w14:paraId="3F41ACEF" w14:textId="5594320D"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c) Solicitudes de estudiantes para reingreso al Tecnológico; </w:t>
      </w:r>
    </w:p>
    <w:p w14:paraId="0BB46BBF"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d) Designación de la comisión revisora para el caso de solicitudes de revisión de evaluaciones, derivadas de una inconformidad, solicitadas por estudiantes; </w:t>
      </w:r>
    </w:p>
    <w:p w14:paraId="522C522A"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e) Designación de un profesor o comisión para evaluación de asignaturas en los casos donde el docente no concluya el curso; </w:t>
      </w:r>
    </w:p>
    <w:p w14:paraId="37547BAA"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f) Respecto a las actas de calificaciones de asignaturas, para las cuales se haya designado a un profesor sustituto o comisión para evaluación, en condiciones avanzadas o al término de un curso; </w:t>
      </w:r>
    </w:p>
    <w:p w14:paraId="5FD4806A"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g) Asuntos relacionados con las causas de baja del Tecnológico solicitados por los estudiantes; </w:t>
      </w:r>
    </w:p>
    <w:p w14:paraId="5B7FB4D6" w14:textId="77777777"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h) Asuntos académicos que, por su relación con los aspectos de servicios escolares, sean solicitados por los estudiantes, profesores o personal administrativo del Tecnológico; y </w:t>
      </w:r>
    </w:p>
    <w:p w14:paraId="5C1AB025" w14:textId="4D49537A" w:rsidR="00133B12" w:rsidRDefault="00133B12" w:rsidP="00133B12">
      <w:pPr>
        <w:ind w:left="284"/>
        <w:jc w:val="both"/>
        <w:rPr>
          <w:rFonts w:ascii="Bookman Old Style" w:hAnsi="Bookman Old Style"/>
          <w:sz w:val="20"/>
        </w:rPr>
      </w:pPr>
      <w:r w:rsidRPr="00133B12">
        <w:rPr>
          <w:rFonts w:ascii="Bookman Old Style" w:hAnsi="Bookman Old Style"/>
          <w:sz w:val="20"/>
        </w:rPr>
        <w:t xml:space="preserve">i) Las demás previstas en la reglamentación interna del Tecnológico. </w:t>
      </w:r>
    </w:p>
    <w:p w14:paraId="11145214" w14:textId="77777777" w:rsidR="00133B12" w:rsidRDefault="00133B12">
      <w:pPr>
        <w:jc w:val="both"/>
        <w:rPr>
          <w:rFonts w:ascii="Bookman Old Style" w:hAnsi="Bookman Old Style"/>
          <w:sz w:val="20"/>
        </w:rPr>
      </w:pPr>
    </w:p>
    <w:p w14:paraId="1B8D7C78" w14:textId="77777777" w:rsidR="00133B12" w:rsidRDefault="00133B12">
      <w:pPr>
        <w:jc w:val="both"/>
        <w:rPr>
          <w:rFonts w:ascii="Bookman Old Style" w:hAnsi="Bookman Old Style"/>
          <w:sz w:val="20"/>
        </w:rPr>
      </w:pPr>
      <w:r w:rsidRPr="00133B12">
        <w:rPr>
          <w:rFonts w:ascii="Bookman Old Style" w:hAnsi="Bookman Old Style"/>
          <w:sz w:val="20"/>
        </w:rPr>
        <w:t xml:space="preserve">V. La planeación: </w:t>
      </w:r>
    </w:p>
    <w:p w14:paraId="1F4FC203" w14:textId="77777777" w:rsidR="00133B12" w:rsidRDefault="00133B12">
      <w:pPr>
        <w:jc w:val="both"/>
        <w:rPr>
          <w:rFonts w:ascii="Bookman Old Style" w:hAnsi="Bookman Old Style"/>
          <w:sz w:val="20"/>
        </w:rPr>
      </w:pPr>
    </w:p>
    <w:p w14:paraId="3BB98DF2" w14:textId="1DECC50A" w:rsidR="00133B12" w:rsidRDefault="00133B12" w:rsidP="00133B12">
      <w:pPr>
        <w:spacing w:after="120"/>
        <w:ind w:left="284"/>
        <w:jc w:val="both"/>
        <w:rPr>
          <w:rFonts w:ascii="Bookman Old Style" w:hAnsi="Bookman Old Style"/>
          <w:sz w:val="20"/>
        </w:rPr>
      </w:pPr>
      <w:r w:rsidRPr="00133B12">
        <w:rPr>
          <w:rFonts w:ascii="Bookman Old Style" w:hAnsi="Bookman Old Style"/>
          <w:sz w:val="20"/>
        </w:rPr>
        <w:t xml:space="preserve">a) Ajustes e inclusión de eventos académicos al calendario de cursos, con base en el calendario oficial y las necesidades institucionales; y </w:t>
      </w:r>
    </w:p>
    <w:p w14:paraId="1C6E9DEC" w14:textId="77777777" w:rsidR="00133B12" w:rsidRDefault="00133B12" w:rsidP="00133B12">
      <w:pPr>
        <w:ind w:left="284"/>
        <w:jc w:val="both"/>
        <w:rPr>
          <w:rFonts w:ascii="Bookman Old Style" w:hAnsi="Bookman Old Style"/>
          <w:sz w:val="20"/>
        </w:rPr>
      </w:pPr>
      <w:r w:rsidRPr="00133B12">
        <w:rPr>
          <w:rFonts w:ascii="Bookman Old Style" w:hAnsi="Bookman Old Style"/>
          <w:sz w:val="20"/>
        </w:rPr>
        <w:t xml:space="preserve">b) Asuntos académicos, que, por su relación con los aspectos de planeación, sean solicitados por docentes o estudiantes del Tecnológico. </w:t>
      </w:r>
    </w:p>
    <w:p w14:paraId="40431F3A" w14:textId="073ECF73" w:rsidR="00133B12" w:rsidRDefault="00133B12">
      <w:pPr>
        <w:jc w:val="both"/>
        <w:rPr>
          <w:rFonts w:ascii="Bookman Old Style" w:hAnsi="Bookman Old Style"/>
          <w:sz w:val="20"/>
        </w:rPr>
      </w:pPr>
    </w:p>
    <w:p w14:paraId="0FA92567" w14:textId="77777777" w:rsidR="00631529" w:rsidRDefault="00631529">
      <w:pPr>
        <w:jc w:val="both"/>
        <w:rPr>
          <w:rFonts w:ascii="Bookman Old Style" w:hAnsi="Bookman Old Style"/>
          <w:sz w:val="20"/>
        </w:rPr>
      </w:pPr>
    </w:p>
    <w:p w14:paraId="16839227" w14:textId="508A9A83" w:rsidR="00133B12" w:rsidRDefault="00133B12" w:rsidP="00133B12">
      <w:pPr>
        <w:jc w:val="center"/>
        <w:rPr>
          <w:rFonts w:ascii="Bookman Old Style" w:hAnsi="Bookman Old Style"/>
          <w:b/>
          <w:bCs/>
          <w:sz w:val="20"/>
        </w:rPr>
      </w:pPr>
      <w:r w:rsidRPr="00133B12">
        <w:rPr>
          <w:rFonts w:ascii="Bookman Old Style" w:hAnsi="Bookman Old Style"/>
          <w:b/>
          <w:bCs/>
          <w:sz w:val="20"/>
        </w:rPr>
        <w:t>CAPÍTULO SEXTO</w:t>
      </w:r>
    </w:p>
    <w:p w14:paraId="463AEAA8" w14:textId="70568434" w:rsidR="00133B12" w:rsidRPr="00133B12" w:rsidRDefault="00133B12" w:rsidP="00133B12">
      <w:pPr>
        <w:jc w:val="center"/>
        <w:rPr>
          <w:rFonts w:ascii="Bookman Old Style" w:hAnsi="Bookman Old Style"/>
          <w:b/>
          <w:bCs/>
          <w:sz w:val="20"/>
        </w:rPr>
      </w:pPr>
      <w:r w:rsidRPr="00133B12">
        <w:rPr>
          <w:rFonts w:ascii="Bookman Old Style" w:hAnsi="Bookman Old Style"/>
          <w:b/>
          <w:bCs/>
          <w:sz w:val="20"/>
        </w:rPr>
        <w:t>DE LAS RECOMENDACIONES DEL COMITÉ ACADÉMICO</w:t>
      </w:r>
    </w:p>
    <w:p w14:paraId="543F97B2" w14:textId="77777777" w:rsidR="00133B12" w:rsidRPr="00133B12" w:rsidRDefault="00133B12">
      <w:pPr>
        <w:jc w:val="both"/>
        <w:rPr>
          <w:rFonts w:ascii="Bookman Old Style" w:hAnsi="Bookman Old Style"/>
          <w:b/>
          <w:bCs/>
          <w:sz w:val="20"/>
        </w:rPr>
      </w:pPr>
    </w:p>
    <w:p w14:paraId="31451FC9" w14:textId="77777777" w:rsidR="00133B12" w:rsidRDefault="00133B12">
      <w:pPr>
        <w:jc w:val="both"/>
        <w:rPr>
          <w:rFonts w:ascii="Bookman Old Style" w:hAnsi="Bookman Old Style"/>
          <w:sz w:val="20"/>
        </w:rPr>
      </w:pPr>
      <w:r w:rsidRPr="00133B12">
        <w:rPr>
          <w:rFonts w:ascii="Bookman Old Style" w:hAnsi="Bookman Old Style"/>
          <w:b/>
          <w:bCs/>
          <w:sz w:val="20"/>
        </w:rPr>
        <w:t>Artículo 19.-</w:t>
      </w:r>
      <w:r w:rsidRPr="00133B12">
        <w:rPr>
          <w:rFonts w:ascii="Bookman Old Style" w:hAnsi="Bookman Old Style"/>
          <w:sz w:val="20"/>
        </w:rPr>
        <w:t xml:space="preserve"> El Comité Académico podrá recomendar asuntos relacionados con la normatividad interna del Tecnológico siempre y cuando estas no afecten al patrimonio del Tecnológico, no atenten contra los derechos de terceros, no obstaculicen las actividades del Tecnológico, no pongan en riesgo la seguridad de las personas, no comprometa la buena reputación del Tecnológico y sea siempre a favor del solicitante. </w:t>
      </w:r>
    </w:p>
    <w:p w14:paraId="30583466" w14:textId="77777777" w:rsidR="00133B12" w:rsidRDefault="00133B12">
      <w:pPr>
        <w:jc w:val="both"/>
        <w:rPr>
          <w:rFonts w:ascii="Bookman Old Style" w:hAnsi="Bookman Old Style"/>
          <w:sz w:val="20"/>
        </w:rPr>
      </w:pPr>
    </w:p>
    <w:p w14:paraId="0E71FC1A" w14:textId="77777777" w:rsidR="00133B12" w:rsidRDefault="00133B12">
      <w:pPr>
        <w:jc w:val="both"/>
        <w:rPr>
          <w:rFonts w:ascii="Bookman Old Style" w:hAnsi="Bookman Old Style"/>
          <w:sz w:val="20"/>
        </w:rPr>
      </w:pPr>
      <w:r w:rsidRPr="00133B12">
        <w:rPr>
          <w:rFonts w:ascii="Bookman Old Style" w:hAnsi="Bookman Old Style"/>
          <w:b/>
          <w:bCs/>
          <w:sz w:val="20"/>
        </w:rPr>
        <w:t>Artículo 20.-</w:t>
      </w:r>
      <w:r w:rsidRPr="00133B12">
        <w:rPr>
          <w:rFonts w:ascii="Bookman Old Style" w:hAnsi="Bookman Old Style"/>
          <w:sz w:val="20"/>
        </w:rPr>
        <w:t xml:space="preserve"> El Comité Académico emitirá las recomendaciones que considere pertinentes de acuerdo con las solicitudes recibidas. </w:t>
      </w:r>
    </w:p>
    <w:p w14:paraId="679D5710" w14:textId="77777777" w:rsidR="00133B12" w:rsidRDefault="00133B12">
      <w:pPr>
        <w:jc w:val="both"/>
        <w:rPr>
          <w:rFonts w:ascii="Bookman Old Style" w:hAnsi="Bookman Old Style"/>
          <w:sz w:val="20"/>
        </w:rPr>
      </w:pPr>
    </w:p>
    <w:p w14:paraId="0193EB4E" w14:textId="45E11988" w:rsidR="00133B12" w:rsidRDefault="00133B12">
      <w:pPr>
        <w:jc w:val="both"/>
        <w:rPr>
          <w:rFonts w:ascii="Bookman Old Style" w:hAnsi="Bookman Old Style"/>
          <w:sz w:val="20"/>
        </w:rPr>
      </w:pPr>
      <w:r w:rsidRPr="00133B12">
        <w:rPr>
          <w:rFonts w:ascii="Bookman Old Style" w:hAnsi="Bookman Old Style"/>
          <w:b/>
          <w:bCs/>
          <w:sz w:val="20"/>
        </w:rPr>
        <w:t>Artículo 21.-</w:t>
      </w:r>
      <w:r w:rsidRPr="00133B12">
        <w:rPr>
          <w:rFonts w:ascii="Bookman Old Style" w:hAnsi="Bookman Old Style"/>
          <w:sz w:val="20"/>
        </w:rPr>
        <w:t xml:space="preserve"> Las recomendaciones del Comité Académico serán entregadas a la Dirección General del Tecnológico para su análisis y autorización, en su caso. </w:t>
      </w:r>
    </w:p>
    <w:p w14:paraId="5A7BBECB" w14:textId="77777777" w:rsidR="00133B12" w:rsidRDefault="00133B12">
      <w:pPr>
        <w:jc w:val="both"/>
        <w:rPr>
          <w:rFonts w:ascii="Bookman Old Style" w:hAnsi="Bookman Old Style"/>
          <w:sz w:val="20"/>
        </w:rPr>
      </w:pPr>
    </w:p>
    <w:p w14:paraId="219FB564" w14:textId="77777777" w:rsidR="00133B12" w:rsidRDefault="00133B12">
      <w:pPr>
        <w:jc w:val="both"/>
        <w:rPr>
          <w:rFonts w:ascii="Bookman Old Style" w:hAnsi="Bookman Old Style"/>
          <w:sz w:val="20"/>
        </w:rPr>
      </w:pPr>
      <w:r w:rsidRPr="00133B12">
        <w:rPr>
          <w:rFonts w:ascii="Bookman Old Style" w:hAnsi="Bookman Old Style"/>
          <w:b/>
          <w:bCs/>
          <w:sz w:val="20"/>
        </w:rPr>
        <w:t>Artículo 22.-</w:t>
      </w:r>
      <w:r w:rsidRPr="00133B12">
        <w:rPr>
          <w:rFonts w:ascii="Bookman Old Style" w:hAnsi="Bookman Old Style"/>
          <w:sz w:val="20"/>
        </w:rPr>
        <w:t xml:space="preserve"> La Dirección General es la única facultada para autorizar o declinar las propuestas del Comité Académico. </w:t>
      </w:r>
    </w:p>
    <w:p w14:paraId="6D98B9B5" w14:textId="77777777" w:rsidR="00133B12" w:rsidRDefault="00133B12">
      <w:pPr>
        <w:jc w:val="both"/>
        <w:rPr>
          <w:rFonts w:ascii="Bookman Old Style" w:hAnsi="Bookman Old Style"/>
          <w:sz w:val="20"/>
        </w:rPr>
      </w:pPr>
    </w:p>
    <w:p w14:paraId="407E5C87" w14:textId="77777777" w:rsidR="00133B12" w:rsidRDefault="00133B12">
      <w:pPr>
        <w:jc w:val="both"/>
        <w:rPr>
          <w:rFonts w:ascii="Bookman Old Style" w:hAnsi="Bookman Old Style"/>
          <w:sz w:val="20"/>
        </w:rPr>
      </w:pPr>
      <w:r w:rsidRPr="00133B12">
        <w:rPr>
          <w:rFonts w:ascii="Bookman Old Style" w:hAnsi="Bookman Old Style"/>
          <w:b/>
          <w:bCs/>
          <w:sz w:val="20"/>
        </w:rPr>
        <w:t>Artículo 23.-</w:t>
      </w:r>
      <w:r w:rsidRPr="00133B12">
        <w:rPr>
          <w:rFonts w:ascii="Bookman Old Style" w:hAnsi="Bookman Old Style"/>
          <w:sz w:val="20"/>
        </w:rPr>
        <w:t xml:space="preserve"> La Dirección General es quien firma el dictamen oficial que autoriza o declina un trámite solicitado por el interesado, según la recomendación recibida del Comité Académico. </w:t>
      </w:r>
    </w:p>
    <w:p w14:paraId="71E27D89" w14:textId="77777777" w:rsidR="00133B12" w:rsidRDefault="00133B12">
      <w:pPr>
        <w:jc w:val="both"/>
        <w:rPr>
          <w:rFonts w:ascii="Bookman Old Style" w:hAnsi="Bookman Old Style"/>
          <w:sz w:val="20"/>
        </w:rPr>
      </w:pPr>
    </w:p>
    <w:p w14:paraId="539E7CC1" w14:textId="77777777" w:rsidR="00133B12" w:rsidRDefault="00133B12">
      <w:pPr>
        <w:jc w:val="both"/>
        <w:rPr>
          <w:rFonts w:ascii="Bookman Old Style" w:hAnsi="Bookman Old Style"/>
          <w:sz w:val="20"/>
        </w:rPr>
      </w:pPr>
      <w:r w:rsidRPr="00133B12">
        <w:rPr>
          <w:rFonts w:ascii="Bookman Old Style" w:hAnsi="Bookman Old Style"/>
          <w:b/>
          <w:bCs/>
          <w:sz w:val="20"/>
        </w:rPr>
        <w:t xml:space="preserve">Artículo 24.- </w:t>
      </w:r>
      <w:r w:rsidRPr="00133B12">
        <w:rPr>
          <w:rFonts w:ascii="Bookman Old Style" w:hAnsi="Bookman Old Style"/>
          <w:sz w:val="20"/>
        </w:rPr>
        <w:t xml:space="preserve">El </w:t>
      </w:r>
      <w:proofErr w:type="gramStart"/>
      <w:r w:rsidRPr="00133B12">
        <w:rPr>
          <w:rFonts w:ascii="Bookman Old Style" w:hAnsi="Bookman Old Style"/>
          <w:sz w:val="20"/>
        </w:rPr>
        <w:t>Secretario Técnico</w:t>
      </w:r>
      <w:proofErr w:type="gramEnd"/>
      <w:r w:rsidRPr="00133B12">
        <w:rPr>
          <w:rFonts w:ascii="Bookman Old Style" w:hAnsi="Bookman Old Style"/>
          <w:sz w:val="20"/>
        </w:rPr>
        <w:t xml:space="preserve"> integrará los oficios de autorización al acta correspondiente. </w:t>
      </w:r>
    </w:p>
    <w:p w14:paraId="59E4EBD2" w14:textId="77777777" w:rsidR="00133B12" w:rsidRDefault="00133B12">
      <w:pPr>
        <w:jc w:val="both"/>
        <w:rPr>
          <w:rFonts w:ascii="Bookman Old Style" w:hAnsi="Bookman Old Style"/>
          <w:sz w:val="20"/>
        </w:rPr>
      </w:pPr>
    </w:p>
    <w:p w14:paraId="7A1481D7" w14:textId="3F7D1B70" w:rsidR="00133B12" w:rsidRDefault="00133B12" w:rsidP="00133B12">
      <w:pPr>
        <w:jc w:val="center"/>
        <w:rPr>
          <w:rFonts w:ascii="Bookman Old Style" w:hAnsi="Bookman Old Style"/>
          <w:b/>
          <w:bCs/>
          <w:sz w:val="20"/>
          <w:lang w:val="en-US"/>
        </w:rPr>
      </w:pPr>
      <w:r w:rsidRPr="00133B12">
        <w:rPr>
          <w:rFonts w:ascii="Bookman Old Style" w:hAnsi="Bookman Old Style"/>
          <w:b/>
          <w:bCs/>
          <w:sz w:val="20"/>
          <w:lang w:val="en-US"/>
        </w:rPr>
        <w:t>T R A N S I T O R I O S</w:t>
      </w:r>
    </w:p>
    <w:p w14:paraId="6CB38EE0" w14:textId="77777777" w:rsidR="00133B12" w:rsidRDefault="00133B12">
      <w:pPr>
        <w:jc w:val="both"/>
        <w:rPr>
          <w:rFonts w:ascii="Bookman Old Style" w:hAnsi="Bookman Old Style"/>
          <w:b/>
          <w:bCs/>
          <w:sz w:val="20"/>
          <w:lang w:val="en-US"/>
        </w:rPr>
      </w:pPr>
    </w:p>
    <w:p w14:paraId="3830C1A9" w14:textId="77777777" w:rsidR="00133B12" w:rsidRDefault="00133B12">
      <w:pPr>
        <w:jc w:val="both"/>
        <w:rPr>
          <w:rFonts w:ascii="Bookman Old Style" w:hAnsi="Bookman Old Style"/>
          <w:sz w:val="20"/>
        </w:rPr>
      </w:pPr>
      <w:r w:rsidRPr="00133B12">
        <w:rPr>
          <w:rFonts w:ascii="Bookman Old Style" w:hAnsi="Bookman Old Style"/>
          <w:b/>
          <w:bCs/>
          <w:sz w:val="20"/>
          <w:lang w:val="en-US"/>
        </w:rPr>
        <w:t xml:space="preserve">PRIMERO. </w:t>
      </w:r>
      <w:r w:rsidRPr="00133B12">
        <w:rPr>
          <w:rFonts w:ascii="Bookman Old Style" w:hAnsi="Bookman Old Style"/>
          <w:sz w:val="20"/>
        </w:rPr>
        <w:t xml:space="preserve">Publíquese el presente Reglamento en el Periódico Oficial “Gaceta del Gobierno”. </w:t>
      </w:r>
    </w:p>
    <w:p w14:paraId="3E7230F4" w14:textId="77777777" w:rsidR="00133B12" w:rsidRDefault="00133B12">
      <w:pPr>
        <w:jc w:val="both"/>
        <w:rPr>
          <w:rFonts w:ascii="Bookman Old Style" w:hAnsi="Bookman Old Style"/>
          <w:sz w:val="20"/>
        </w:rPr>
      </w:pPr>
    </w:p>
    <w:p w14:paraId="745CCF95" w14:textId="77777777" w:rsidR="00133B12" w:rsidRDefault="00133B12">
      <w:pPr>
        <w:jc w:val="both"/>
        <w:rPr>
          <w:rFonts w:ascii="Bookman Old Style" w:hAnsi="Bookman Old Style"/>
          <w:sz w:val="20"/>
        </w:rPr>
      </w:pPr>
      <w:r w:rsidRPr="00133B12">
        <w:rPr>
          <w:rFonts w:ascii="Bookman Old Style" w:hAnsi="Bookman Old Style"/>
          <w:b/>
          <w:bCs/>
          <w:sz w:val="20"/>
        </w:rPr>
        <w:t>SEGUNDO.</w:t>
      </w:r>
      <w:r w:rsidRPr="00133B12">
        <w:rPr>
          <w:rFonts w:ascii="Bookman Old Style" w:hAnsi="Bookman Old Style"/>
          <w:sz w:val="20"/>
        </w:rPr>
        <w:t xml:space="preserve"> Este Reglamento entrará en vigor al día siguiente de su publicación en el Periódico Oficial “Gaceta del Gobierno”. </w:t>
      </w:r>
    </w:p>
    <w:p w14:paraId="03DFCA42" w14:textId="77777777" w:rsidR="00133B12" w:rsidRDefault="00133B12">
      <w:pPr>
        <w:jc w:val="both"/>
        <w:rPr>
          <w:rFonts w:ascii="Bookman Old Style" w:hAnsi="Bookman Old Style"/>
          <w:sz w:val="20"/>
        </w:rPr>
      </w:pPr>
    </w:p>
    <w:p w14:paraId="430DE5E9" w14:textId="77777777" w:rsidR="00133B12" w:rsidRDefault="00133B12">
      <w:pPr>
        <w:jc w:val="both"/>
        <w:rPr>
          <w:rFonts w:ascii="Bookman Old Style" w:hAnsi="Bookman Old Style"/>
          <w:sz w:val="20"/>
        </w:rPr>
      </w:pPr>
      <w:r w:rsidRPr="00133B12">
        <w:rPr>
          <w:rFonts w:ascii="Bookman Old Style" w:hAnsi="Bookman Old Style"/>
          <w:b/>
          <w:bCs/>
          <w:sz w:val="20"/>
        </w:rPr>
        <w:t>TERCERO.</w:t>
      </w:r>
      <w:r w:rsidRPr="00133B12">
        <w:rPr>
          <w:rFonts w:ascii="Bookman Old Style" w:hAnsi="Bookman Old Style"/>
          <w:sz w:val="20"/>
        </w:rPr>
        <w:t xml:space="preserve"> El presente Reglamento deja sin efecto el aprobado por la H. Junta Directiva del Tecnológico de Estudios Superiores de Valle de Bravo en la XXXVIII Sesión Ordinaria, celebrada el 24 de mayo de 2007. </w:t>
      </w:r>
    </w:p>
    <w:p w14:paraId="56743D3E" w14:textId="77777777" w:rsidR="00133B12" w:rsidRDefault="00133B12">
      <w:pPr>
        <w:jc w:val="both"/>
        <w:rPr>
          <w:rFonts w:ascii="Bookman Old Style" w:hAnsi="Bookman Old Style"/>
          <w:sz w:val="20"/>
        </w:rPr>
      </w:pPr>
    </w:p>
    <w:p w14:paraId="388C426D" w14:textId="0739FB8E" w:rsidR="00133B12" w:rsidRPr="00133B12" w:rsidRDefault="00133B12">
      <w:pPr>
        <w:jc w:val="both"/>
        <w:rPr>
          <w:rFonts w:ascii="Bookman Old Style" w:hAnsi="Bookman Old Style"/>
          <w:b/>
          <w:bCs/>
          <w:sz w:val="20"/>
        </w:rPr>
      </w:pPr>
      <w:r w:rsidRPr="00133B12">
        <w:rPr>
          <w:rFonts w:ascii="Bookman Old Style" w:hAnsi="Bookman Old Style"/>
          <w:sz w:val="20"/>
        </w:rPr>
        <w:t xml:space="preserve">El presente Reglamento fue aprobado por la Junta Directiva del Tecnológico de Estudios Superiores de Valle de Bravo, en la Sesión Ordinaria CXXIII, celebrada el día 9 de Julio de 2021.- </w:t>
      </w:r>
      <w:r w:rsidRPr="00133B12">
        <w:rPr>
          <w:rFonts w:ascii="Bookman Old Style" w:hAnsi="Bookman Old Style"/>
          <w:b/>
          <w:bCs/>
          <w:sz w:val="20"/>
        </w:rPr>
        <w:t xml:space="preserve">L.C. MA. ESTHER RODRÍGUEZ </w:t>
      </w:r>
      <w:proofErr w:type="gramStart"/>
      <w:r w:rsidRPr="00133B12">
        <w:rPr>
          <w:rFonts w:ascii="Bookman Old Style" w:hAnsi="Bookman Old Style"/>
          <w:b/>
          <w:bCs/>
          <w:sz w:val="20"/>
        </w:rPr>
        <w:t>GÓMEZ.-</w:t>
      </w:r>
      <w:proofErr w:type="gramEnd"/>
      <w:r w:rsidRPr="00133B12">
        <w:rPr>
          <w:rFonts w:ascii="Bookman Old Style" w:hAnsi="Bookman Old Style"/>
          <w:b/>
          <w:bCs/>
          <w:sz w:val="20"/>
        </w:rPr>
        <w:t xml:space="preserve"> DIRECTORA GENERAL DEL TECNOLÓGICO DE ESTUDIOS SUPERIORES DE VALLE DE BRAVO Y SECRETARIA DE LA H. JUNTA DIRECTIVA.- RÚBRICA.</w:t>
      </w:r>
    </w:p>
    <w:p w14:paraId="1AF72DC5" w14:textId="73B4E1E1" w:rsidR="00133B12" w:rsidRDefault="00133B12">
      <w:pPr>
        <w:jc w:val="both"/>
        <w:rPr>
          <w:rFonts w:ascii="Bookman Old Style" w:hAnsi="Bookman Old Style"/>
          <w:sz w:val="20"/>
          <w:lang w:val="es-ES_tradnl"/>
        </w:rPr>
      </w:pPr>
    </w:p>
    <w:p w14:paraId="7D4A77A2" w14:textId="2CDC8EA5" w:rsidR="00133B12" w:rsidRDefault="00133B12">
      <w:pPr>
        <w:jc w:val="both"/>
        <w:rPr>
          <w:rFonts w:ascii="Bookman Old Style" w:hAnsi="Bookman Old Style"/>
          <w:sz w:val="20"/>
          <w:lang w:val="es-ES_tradnl"/>
        </w:rPr>
      </w:pPr>
    </w:p>
    <w:p w14:paraId="24590F1C" w14:textId="77777777" w:rsidR="00133B12" w:rsidRDefault="00133B12">
      <w:pPr>
        <w:jc w:val="both"/>
        <w:rPr>
          <w:rFonts w:ascii="Bookman Old Style" w:hAnsi="Bookman Old Style"/>
          <w:sz w:val="20"/>
          <w:lang w:val="es-ES_tradnl"/>
        </w:rPr>
      </w:pPr>
    </w:p>
    <w:p w14:paraId="2C438D92" w14:textId="5C490D27" w:rsidR="000B0AD7" w:rsidRDefault="00BE555E">
      <w:pPr>
        <w:jc w:val="both"/>
        <w:rPr>
          <w:rFonts w:ascii="Bookman Old Style" w:hAnsi="Bookman Old Style"/>
          <w:sz w:val="20"/>
          <w:lang w:val="es-MX"/>
        </w:rPr>
      </w:pPr>
      <w:r>
        <w:rPr>
          <w:rFonts w:ascii="Bookman Old Style" w:hAnsi="Bookman Old Style"/>
          <w:b/>
          <w:sz w:val="20"/>
          <w:lang w:val="es-MX"/>
        </w:rPr>
        <w:t>APROBACIÓ</w:t>
      </w:r>
      <w:r w:rsidR="000B0AD7">
        <w:rPr>
          <w:rFonts w:ascii="Bookman Old Style" w:hAnsi="Bookman Old Style"/>
          <w:b/>
          <w:sz w:val="20"/>
          <w:lang w:val="es-MX"/>
        </w:rPr>
        <w:t>N:</w:t>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133B12">
        <w:rPr>
          <w:rFonts w:ascii="Bookman Old Style" w:hAnsi="Bookman Old Style"/>
          <w:sz w:val="20"/>
          <w:lang w:val="es-MX"/>
        </w:rPr>
        <w:t>9</w:t>
      </w:r>
      <w:r w:rsidR="000B0AD7">
        <w:rPr>
          <w:rFonts w:ascii="Bookman Old Style" w:hAnsi="Bookman Old Style"/>
          <w:sz w:val="20"/>
          <w:lang w:val="es-MX"/>
        </w:rPr>
        <w:t xml:space="preserve"> de </w:t>
      </w:r>
      <w:r w:rsidR="00133B12">
        <w:rPr>
          <w:rFonts w:ascii="Bookman Old Style" w:hAnsi="Bookman Old Style"/>
          <w:sz w:val="20"/>
          <w:lang w:val="es-MX"/>
        </w:rPr>
        <w:t xml:space="preserve">julio </w:t>
      </w:r>
      <w:r w:rsidR="000B0AD7">
        <w:rPr>
          <w:rFonts w:ascii="Bookman Old Style" w:hAnsi="Bookman Old Style"/>
          <w:sz w:val="20"/>
          <w:lang w:val="es-MX"/>
        </w:rPr>
        <w:t>de 20</w:t>
      </w:r>
      <w:r w:rsidR="00133B12">
        <w:rPr>
          <w:rFonts w:ascii="Bookman Old Style" w:hAnsi="Bookman Old Style"/>
          <w:sz w:val="20"/>
          <w:lang w:val="es-MX"/>
        </w:rPr>
        <w:t>21</w:t>
      </w:r>
    </w:p>
    <w:p w14:paraId="369AEC50" w14:textId="77777777" w:rsidR="000B0AD7" w:rsidRDefault="000B0AD7">
      <w:pPr>
        <w:jc w:val="both"/>
        <w:rPr>
          <w:rFonts w:ascii="Bookman Old Style" w:hAnsi="Bookman Old Style"/>
          <w:b/>
          <w:sz w:val="20"/>
          <w:lang w:val="es-MX"/>
        </w:rPr>
      </w:pPr>
    </w:p>
    <w:p w14:paraId="70687D78" w14:textId="28F3442B" w:rsidR="000B0AD7" w:rsidRDefault="00BE555E">
      <w:pPr>
        <w:jc w:val="both"/>
        <w:rPr>
          <w:rFonts w:ascii="Bookman Old Style" w:hAnsi="Bookman Old Style"/>
          <w:sz w:val="20"/>
          <w:lang w:val="es-MX"/>
        </w:rPr>
      </w:pPr>
      <w:r>
        <w:rPr>
          <w:rFonts w:ascii="Bookman Old Style" w:hAnsi="Bookman Old Style"/>
          <w:b/>
          <w:sz w:val="20"/>
          <w:lang w:val="es-MX"/>
        </w:rPr>
        <w:t>PUBLICACIÓ</w:t>
      </w:r>
      <w:r w:rsidR="000B0AD7">
        <w:rPr>
          <w:rFonts w:ascii="Bookman Old Style" w:hAnsi="Bookman Old Style"/>
          <w:b/>
          <w:sz w:val="20"/>
          <w:lang w:val="es-MX"/>
        </w:rPr>
        <w:t>N:</w:t>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r w:rsidR="000B0AD7">
        <w:rPr>
          <w:rFonts w:ascii="Bookman Old Style" w:hAnsi="Bookman Old Style"/>
          <w:b/>
          <w:sz w:val="20"/>
          <w:lang w:val="es-MX"/>
        </w:rPr>
        <w:tab/>
      </w:r>
      <w:hyperlink r:id="rId7" w:history="1">
        <w:r w:rsidR="000B0AD7" w:rsidRPr="00133B12">
          <w:rPr>
            <w:rStyle w:val="Hipervnculo"/>
            <w:rFonts w:ascii="Bookman Old Style" w:hAnsi="Bookman Old Style"/>
            <w:bCs/>
            <w:sz w:val="20"/>
            <w:lang w:val="es-MX"/>
          </w:rPr>
          <w:t>0</w:t>
        </w:r>
        <w:r w:rsidR="00133B12" w:rsidRPr="00133B12">
          <w:rPr>
            <w:rStyle w:val="Hipervnculo"/>
            <w:rFonts w:ascii="Bookman Old Style" w:hAnsi="Bookman Old Style"/>
            <w:sz w:val="20"/>
            <w:lang w:val="es-MX"/>
          </w:rPr>
          <w:t>4</w:t>
        </w:r>
        <w:r w:rsidR="000B0AD7" w:rsidRPr="00133B12">
          <w:rPr>
            <w:rStyle w:val="Hipervnculo"/>
            <w:rFonts w:ascii="Bookman Old Style" w:hAnsi="Bookman Old Style"/>
            <w:sz w:val="20"/>
            <w:lang w:val="es-MX"/>
          </w:rPr>
          <w:t xml:space="preserve"> de </w:t>
        </w:r>
        <w:r w:rsidR="00133B12" w:rsidRPr="00133B12">
          <w:rPr>
            <w:rStyle w:val="Hipervnculo"/>
            <w:rFonts w:ascii="Bookman Old Style" w:hAnsi="Bookman Old Style"/>
            <w:sz w:val="20"/>
            <w:lang w:val="es-MX"/>
          </w:rPr>
          <w:t>octubre</w:t>
        </w:r>
        <w:r w:rsidR="000B0AD7" w:rsidRPr="00133B12">
          <w:rPr>
            <w:rStyle w:val="Hipervnculo"/>
            <w:rFonts w:ascii="Bookman Old Style" w:hAnsi="Bookman Old Style"/>
            <w:sz w:val="20"/>
            <w:lang w:val="es-MX"/>
          </w:rPr>
          <w:t xml:space="preserve"> de 20</w:t>
        </w:r>
        <w:r w:rsidR="00133B12" w:rsidRPr="00133B12">
          <w:rPr>
            <w:rStyle w:val="Hipervnculo"/>
            <w:rFonts w:ascii="Bookman Old Style" w:hAnsi="Bookman Old Style"/>
            <w:bCs/>
            <w:sz w:val="20"/>
            <w:lang w:val="es-MX"/>
          </w:rPr>
          <w:t>21</w:t>
        </w:r>
      </w:hyperlink>
    </w:p>
    <w:p w14:paraId="73A25E93" w14:textId="77777777" w:rsidR="000B0AD7" w:rsidRDefault="000B0AD7">
      <w:pPr>
        <w:jc w:val="both"/>
        <w:rPr>
          <w:rFonts w:ascii="Bookman Old Style" w:hAnsi="Bookman Old Style"/>
          <w:b/>
          <w:sz w:val="20"/>
          <w:lang w:val="es-MX"/>
        </w:rPr>
      </w:pPr>
    </w:p>
    <w:p w14:paraId="37132284" w14:textId="752DA8E2" w:rsidR="000B0AD7" w:rsidRDefault="000B0AD7">
      <w:pPr>
        <w:ind w:left="4950" w:hanging="4950"/>
        <w:jc w:val="both"/>
        <w:rPr>
          <w:rFonts w:ascii="Bookman Old Style" w:hAnsi="Bookman Old Style"/>
          <w:sz w:val="20"/>
          <w:lang w:val="es-MX"/>
        </w:rPr>
      </w:pPr>
      <w:r>
        <w:rPr>
          <w:rFonts w:ascii="Bookman Old Style" w:hAnsi="Bookman Old Style"/>
          <w:b/>
          <w:sz w:val="20"/>
          <w:lang w:val="es-MX"/>
        </w:rPr>
        <w:t>VIGENCIA</w:t>
      </w:r>
      <w:r>
        <w:rPr>
          <w:rFonts w:ascii="Bookman Old Style" w:hAnsi="Bookman Old Style"/>
          <w:sz w:val="20"/>
          <w:lang w:val="es-MX"/>
        </w:rPr>
        <w:t>:</w:t>
      </w:r>
      <w:r>
        <w:rPr>
          <w:rFonts w:ascii="Bookman Old Style" w:hAnsi="Bookman Old Style"/>
          <w:sz w:val="20"/>
          <w:lang w:val="es-MX"/>
        </w:rPr>
        <w:tab/>
      </w:r>
      <w:r w:rsidR="00133B12" w:rsidRPr="00133B12">
        <w:rPr>
          <w:rFonts w:ascii="Bookman Old Style" w:hAnsi="Bookman Old Style"/>
          <w:sz w:val="20"/>
        </w:rPr>
        <w:t>Este Reglamento entrará en vigor al día siguiente de su publicación en el Periódico Oficial “Gaceta del Gobierno”.</w:t>
      </w:r>
    </w:p>
    <w:sectPr w:rsidR="000B0AD7" w:rsidSect="00631529">
      <w:headerReference w:type="default" r:id="rId8"/>
      <w:footerReference w:type="default" r:id="rId9"/>
      <w:pgSz w:w="12242" w:h="15842" w:code="1"/>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BAEB" w14:textId="77777777" w:rsidR="001244E5" w:rsidRDefault="001244E5" w:rsidP="000D2E10">
      <w:r>
        <w:separator/>
      </w:r>
    </w:p>
  </w:endnote>
  <w:endnote w:type="continuationSeparator" w:id="0">
    <w:p w14:paraId="78803603" w14:textId="77777777" w:rsidR="001244E5" w:rsidRDefault="001244E5" w:rsidP="000D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Century Gothic"/>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A9A8" w14:textId="77777777" w:rsidR="000D2E10" w:rsidRDefault="000D2E10" w:rsidP="000D2E10">
    <w:pPr>
      <w:pStyle w:val="Piedepgina"/>
      <w:jc w:val="center"/>
    </w:pPr>
    <w:r w:rsidRPr="0041702D">
      <w:rPr>
        <w:noProof/>
      </w:rPr>
      <w:pict w14:anchorId="1C907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74" type="#_x0000_t75" alt="Descripción: pleca inferior" style="width:440.1pt;height:6.5pt;visibility:visible">
          <v:imagedata r:id="rId1" o:title="pleca inferior"/>
        </v:shape>
      </w:pict>
    </w:r>
  </w:p>
  <w:tbl>
    <w:tblPr>
      <w:tblW w:w="0" w:type="auto"/>
      <w:jc w:val="center"/>
      <w:tblLook w:val="04A0" w:firstRow="1" w:lastRow="0" w:firstColumn="1" w:lastColumn="0" w:noHBand="0" w:noVBand="1"/>
    </w:tblPr>
    <w:tblGrid>
      <w:gridCol w:w="10114"/>
    </w:tblGrid>
    <w:tr w:rsidR="000D2E10" w14:paraId="7676E185" w14:textId="77777777" w:rsidTr="000D2E10">
      <w:trPr>
        <w:trHeight w:val="142"/>
        <w:jc w:val="center"/>
      </w:trPr>
      <w:tc>
        <w:tcPr>
          <w:tcW w:w="10114" w:type="dxa"/>
        </w:tcPr>
        <w:p w14:paraId="61904368" w14:textId="77777777" w:rsidR="000D2E10" w:rsidRPr="0013573D" w:rsidRDefault="000D2E10" w:rsidP="000D2E10">
          <w:pPr>
            <w:pStyle w:val="Ttulo1"/>
            <w:spacing w:before="0" w:after="0"/>
            <w:jc w:val="center"/>
            <w:rPr>
              <w:rFonts w:ascii="Bookman Old Style" w:hAnsi="Bookman Old Style"/>
              <w:sz w:val="16"/>
              <w:szCs w:val="16"/>
            </w:rPr>
          </w:pPr>
          <w:r w:rsidRPr="000D2E10">
            <w:rPr>
              <w:rFonts w:ascii="Bookman Old Style" w:hAnsi="Bookman Old Style"/>
              <w:sz w:val="16"/>
              <w:szCs w:val="16"/>
            </w:rPr>
            <w:t>REGLAMENTO DEL COMITÉ ACADÉMICO DEL TECNOLÓGICO DE ESTUDIOS SUPERIORES DE VALLE DE BRAVO</w:t>
          </w:r>
        </w:p>
      </w:tc>
    </w:tr>
  </w:tbl>
  <w:p w14:paraId="49B69C02" w14:textId="77777777" w:rsidR="000D2E10" w:rsidRPr="000D2E10" w:rsidRDefault="000D2E10" w:rsidP="000D2E10">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0AEA" w14:textId="77777777" w:rsidR="001244E5" w:rsidRDefault="001244E5" w:rsidP="000D2E10">
      <w:r>
        <w:separator/>
      </w:r>
    </w:p>
  </w:footnote>
  <w:footnote w:type="continuationSeparator" w:id="0">
    <w:p w14:paraId="5571B831" w14:textId="77777777" w:rsidR="001244E5" w:rsidRDefault="001244E5" w:rsidP="000D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0F9" w14:textId="77777777" w:rsidR="000D2E10" w:rsidRDefault="000D2E10">
    <w:pPr>
      <w:pStyle w:val="Encabezado"/>
      <w:rPr>
        <w:noProof/>
      </w:rPr>
    </w:pPr>
    <w:r w:rsidRPr="008D1487">
      <w:rPr>
        <w:noProof/>
      </w:rPr>
      <w:pict w14:anchorId="6CA8A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75" type="#_x0000_t75" alt="Descripción: pleca encabezado [1]" style="width:497.6pt;height:49.2pt;visibility:visible">
          <v:imagedata r:id="rId1" o:title="pleca encabezado [1]"/>
        </v:shape>
      </w:pict>
    </w:r>
  </w:p>
  <w:p w14:paraId="7394D0AA" w14:textId="77777777" w:rsidR="00631529" w:rsidRPr="00631529" w:rsidRDefault="00631529" w:rsidP="00631529">
    <w:pPr>
      <w:pStyle w:val="Encabezado"/>
      <w:jc w:val="right"/>
      <w:rPr>
        <w:rFonts w:ascii="Bookman Old Style" w:hAnsi="Bookman Old Style"/>
        <w:sz w:val="14"/>
        <w:szCs w:val="14"/>
        <w:lang w:val="es-MX"/>
      </w:rPr>
    </w:pPr>
  </w:p>
  <w:p w14:paraId="6073C059" w14:textId="0A6FF70D" w:rsidR="00631529" w:rsidRDefault="00631529" w:rsidP="00631529">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4</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octubre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21</w:t>
    </w:r>
    <w:r w:rsidRPr="00F049F0">
      <w:rPr>
        <w:rFonts w:ascii="Bookman Old Style" w:hAnsi="Bookman Old Style"/>
        <w:sz w:val="16"/>
        <w:szCs w:val="16"/>
        <w:lang w:val="es-MX"/>
      </w:rPr>
      <w:t xml:space="preserve">. </w:t>
    </w:r>
  </w:p>
  <w:p w14:paraId="07653BB8" w14:textId="3D56C091" w:rsidR="000D2E10" w:rsidRDefault="00631529" w:rsidP="0063152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p w14:paraId="73A934AD" w14:textId="77777777" w:rsidR="00631529" w:rsidRPr="00631529" w:rsidRDefault="00631529" w:rsidP="00631529">
    <w:pPr>
      <w:pStyle w:val="Encabezado"/>
      <w:jc w:val="right"/>
      <w:rPr>
        <w:rFonts w:ascii="Bookman Old Style" w:hAnsi="Bookman Old Style"/>
        <w:i/>
        <w:iCs/>
        <w:color w:val="4472C4"/>
        <w:sz w:val="12"/>
        <w:szCs w:val="1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75B"/>
    <w:multiLevelType w:val="hybridMultilevel"/>
    <w:tmpl w:val="BE9E519A"/>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8374C8"/>
    <w:multiLevelType w:val="hybridMultilevel"/>
    <w:tmpl w:val="F56AAB50"/>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297B6C"/>
    <w:multiLevelType w:val="hybridMultilevel"/>
    <w:tmpl w:val="749610F8"/>
    <w:lvl w:ilvl="0" w:tplc="FFFFFFFF">
      <w:start w:val="1"/>
      <w:numFmt w:val="upperRoman"/>
      <w:lvlText w:val="%1."/>
      <w:lvlJc w:val="left"/>
      <w:pPr>
        <w:tabs>
          <w:tab w:val="num" w:pos="3350"/>
        </w:tabs>
        <w:ind w:left="1410" w:firstLine="1220"/>
      </w:pPr>
      <w:rPr>
        <w:rFonts w:ascii="Arial" w:hAnsi="Arial" w:hint="default"/>
        <w:b/>
        <w:i w:val="0"/>
      </w:rPr>
    </w:lvl>
    <w:lvl w:ilvl="1" w:tplc="FFFFFFFF">
      <w:start w:val="1"/>
      <w:numFmt w:val="lowerLetter"/>
      <w:lvlText w:val="%2."/>
      <w:lvlJc w:val="left"/>
      <w:pPr>
        <w:tabs>
          <w:tab w:val="num" w:pos="2294"/>
        </w:tabs>
        <w:ind w:left="2294" w:hanging="360"/>
      </w:pPr>
    </w:lvl>
    <w:lvl w:ilvl="2" w:tplc="FFFFFFFF" w:tentative="1">
      <w:start w:val="1"/>
      <w:numFmt w:val="lowerRoman"/>
      <w:lvlText w:val="%3."/>
      <w:lvlJc w:val="right"/>
      <w:pPr>
        <w:tabs>
          <w:tab w:val="num" w:pos="3014"/>
        </w:tabs>
        <w:ind w:left="3014" w:hanging="180"/>
      </w:pPr>
    </w:lvl>
    <w:lvl w:ilvl="3" w:tplc="FFFFFFFF" w:tentative="1">
      <w:start w:val="1"/>
      <w:numFmt w:val="decimal"/>
      <w:lvlText w:val="%4."/>
      <w:lvlJc w:val="left"/>
      <w:pPr>
        <w:tabs>
          <w:tab w:val="num" w:pos="3734"/>
        </w:tabs>
        <w:ind w:left="3734" w:hanging="360"/>
      </w:pPr>
    </w:lvl>
    <w:lvl w:ilvl="4" w:tplc="FFFFFFFF" w:tentative="1">
      <w:start w:val="1"/>
      <w:numFmt w:val="lowerLetter"/>
      <w:lvlText w:val="%5."/>
      <w:lvlJc w:val="left"/>
      <w:pPr>
        <w:tabs>
          <w:tab w:val="num" w:pos="4454"/>
        </w:tabs>
        <w:ind w:left="4454" w:hanging="360"/>
      </w:pPr>
    </w:lvl>
    <w:lvl w:ilvl="5" w:tplc="FFFFFFFF" w:tentative="1">
      <w:start w:val="1"/>
      <w:numFmt w:val="lowerRoman"/>
      <w:lvlText w:val="%6."/>
      <w:lvlJc w:val="right"/>
      <w:pPr>
        <w:tabs>
          <w:tab w:val="num" w:pos="5174"/>
        </w:tabs>
        <w:ind w:left="5174" w:hanging="180"/>
      </w:pPr>
    </w:lvl>
    <w:lvl w:ilvl="6" w:tplc="FFFFFFFF" w:tentative="1">
      <w:start w:val="1"/>
      <w:numFmt w:val="decimal"/>
      <w:lvlText w:val="%7."/>
      <w:lvlJc w:val="left"/>
      <w:pPr>
        <w:tabs>
          <w:tab w:val="num" w:pos="5894"/>
        </w:tabs>
        <w:ind w:left="5894" w:hanging="360"/>
      </w:pPr>
    </w:lvl>
    <w:lvl w:ilvl="7" w:tplc="FFFFFFFF" w:tentative="1">
      <w:start w:val="1"/>
      <w:numFmt w:val="lowerLetter"/>
      <w:lvlText w:val="%8."/>
      <w:lvlJc w:val="left"/>
      <w:pPr>
        <w:tabs>
          <w:tab w:val="num" w:pos="6614"/>
        </w:tabs>
        <w:ind w:left="6614" w:hanging="360"/>
      </w:pPr>
    </w:lvl>
    <w:lvl w:ilvl="8" w:tplc="FFFFFFFF" w:tentative="1">
      <w:start w:val="1"/>
      <w:numFmt w:val="lowerRoman"/>
      <w:lvlText w:val="%9."/>
      <w:lvlJc w:val="right"/>
      <w:pPr>
        <w:tabs>
          <w:tab w:val="num" w:pos="7334"/>
        </w:tabs>
        <w:ind w:left="7334" w:hanging="180"/>
      </w:pPr>
    </w:lvl>
  </w:abstractNum>
  <w:abstractNum w:abstractNumId="3" w15:restartNumberingAfterBreak="0">
    <w:nsid w:val="2FB60999"/>
    <w:multiLevelType w:val="multilevel"/>
    <w:tmpl w:val="9A0A04A4"/>
    <w:lvl w:ilvl="0">
      <w:start w:val="1"/>
      <w:numFmt w:val="upperRoman"/>
      <w:lvlText w:val="%1."/>
      <w:lvlJc w:val="left"/>
      <w:pPr>
        <w:tabs>
          <w:tab w:val="num" w:pos="3350"/>
        </w:tabs>
        <w:ind w:left="1410" w:firstLine="1220"/>
      </w:pPr>
      <w:rPr>
        <w:rFonts w:ascii="Arial" w:hAnsi="Arial" w:hint="default"/>
        <w:b/>
        <w:i w:val="0"/>
      </w:rPr>
    </w:lvl>
    <w:lvl w:ilvl="1">
      <w:start w:val="1"/>
      <w:numFmt w:val="upperRoman"/>
      <w:lvlText w:val="%2."/>
      <w:lvlJc w:val="left"/>
      <w:pPr>
        <w:tabs>
          <w:tab w:val="num" w:pos="1800"/>
        </w:tabs>
        <w:ind w:left="1800" w:hanging="720"/>
      </w:pPr>
      <w:rPr>
        <w:rFonts w:hint="default"/>
        <w:b/>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47416"/>
    <w:multiLevelType w:val="hybridMultilevel"/>
    <w:tmpl w:val="8B2EF684"/>
    <w:lvl w:ilvl="0" w:tplc="FFFFFFFF">
      <w:start w:val="1"/>
      <w:numFmt w:val="upperRoman"/>
      <w:lvlText w:val="%1."/>
      <w:lvlJc w:val="left"/>
      <w:pPr>
        <w:tabs>
          <w:tab w:val="num" w:pos="4628"/>
        </w:tabs>
        <w:ind w:left="2688" w:firstLine="1220"/>
      </w:pPr>
      <w:rPr>
        <w:rFonts w:ascii="Arial" w:hAnsi="Arial" w:hint="default"/>
        <w:b/>
        <w:i w:val="0"/>
      </w:r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5" w15:restartNumberingAfterBreak="0">
    <w:nsid w:val="4A0A2AFD"/>
    <w:multiLevelType w:val="hybridMultilevel"/>
    <w:tmpl w:val="D2D6F0E4"/>
    <w:lvl w:ilvl="0" w:tplc="FFFFFFFF">
      <w:start w:val="1"/>
      <w:numFmt w:val="upperRoman"/>
      <w:lvlText w:val="%1."/>
      <w:lvlJc w:val="left"/>
      <w:pPr>
        <w:tabs>
          <w:tab w:val="num" w:pos="3350"/>
        </w:tabs>
        <w:ind w:left="1410" w:firstLine="1220"/>
      </w:pPr>
      <w:rPr>
        <w:rFonts w:ascii="Arial" w:hAnsi="Arial" w:hint="default"/>
        <w:b/>
        <w:i w:val="0"/>
      </w:rPr>
    </w:lvl>
    <w:lvl w:ilvl="1" w:tplc="FFFFFFFF">
      <w:start w:val="1"/>
      <w:numFmt w:val="lowerLetter"/>
      <w:lvlText w:val="%2."/>
      <w:lvlJc w:val="left"/>
      <w:pPr>
        <w:tabs>
          <w:tab w:val="num" w:pos="3710"/>
        </w:tabs>
        <w:ind w:left="3710" w:hanging="360"/>
      </w:pPr>
    </w:lvl>
    <w:lvl w:ilvl="2" w:tplc="FFFFFFFF" w:tentative="1">
      <w:start w:val="1"/>
      <w:numFmt w:val="lowerRoman"/>
      <w:lvlText w:val="%3."/>
      <w:lvlJc w:val="right"/>
      <w:pPr>
        <w:tabs>
          <w:tab w:val="num" w:pos="4430"/>
        </w:tabs>
        <w:ind w:left="4430" w:hanging="180"/>
      </w:pPr>
    </w:lvl>
    <w:lvl w:ilvl="3" w:tplc="FFFFFFFF" w:tentative="1">
      <w:start w:val="1"/>
      <w:numFmt w:val="decimal"/>
      <w:lvlText w:val="%4."/>
      <w:lvlJc w:val="left"/>
      <w:pPr>
        <w:tabs>
          <w:tab w:val="num" w:pos="5150"/>
        </w:tabs>
        <w:ind w:left="5150" w:hanging="360"/>
      </w:pPr>
    </w:lvl>
    <w:lvl w:ilvl="4" w:tplc="FFFFFFFF" w:tentative="1">
      <w:start w:val="1"/>
      <w:numFmt w:val="lowerLetter"/>
      <w:lvlText w:val="%5."/>
      <w:lvlJc w:val="left"/>
      <w:pPr>
        <w:tabs>
          <w:tab w:val="num" w:pos="5870"/>
        </w:tabs>
        <w:ind w:left="5870" w:hanging="360"/>
      </w:pPr>
    </w:lvl>
    <w:lvl w:ilvl="5" w:tplc="FFFFFFFF" w:tentative="1">
      <w:start w:val="1"/>
      <w:numFmt w:val="lowerRoman"/>
      <w:lvlText w:val="%6."/>
      <w:lvlJc w:val="right"/>
      <w:pPr>
        <w:tabs>
          <w:tab w:val="num" w:pos="6590"/>
        </w:tabs>
        <w:ind w:left="6590" w:hanging="180"/>
      </w:pPr>
    </w:lvl>
    <w:lvl w:ilvl="6" w:tplc="FFFFFFFF" w:tentative="1">
      <w:start w:val="1"/>
      <w:numFmt w:val="decimal"/>
      <w:lvlText w:val="%7."/>
      <w:lvlJc w:val="left"/>
      <w:pPr>
        <w:tabs>
          <w:tab w:val="num" w:pos="7310"/>
        </w:tabs>
        <w:ind w:left="7310" w:hanging="360"/>
      </w:pPr>
    </w:lvl>
    <w:lvl w:ilvl="7" w:tplc="FFFFFFFF" w:tentative="1">
      <w:start w:val="1"/>
      <w:numFmt w:val="lowerLetter"/>
      <w:lvlText w:val="%8."/>
      <w:lvlJc w:val="left"/>
      <w:pPr>
        <w:tabs>
          <w:tab w:val="num" w:pos="8030"/>
        </w:tabs>
        <w:ind w:left="8030" w:hanging="360"/>
      </w:pPr>
    </w:lvl>
    <w:lvl w:ilvl="8" w:tplc="FFFFFFFF" w:tentative="1">
      <w:start w:val="1"/>
      <w:numFmt w:val="lowerRoman"/>
      <w:lvlText w:val="%9."/>
      <w:lvlJc w:val="right"/>
      <w:pPr>
        <w:tabs>
          <w:tab w:val="num" w:pos="8750"/>
        </w:tabs>
        <w:ind w:left="8750" w:hanging="180"/>
      </w:pPr>
    </w:lvl>
  </w:abstractNum>
  <w:abstractNum w:abstractNumId="6" w15:restartNumberingAfterBreak="0">
    <w:nsid w:val="582A081D"/>
    <w:multiLevelType w:val="hybridMultilevel"/>
    <w:tmpl w:val="FB0A735C"/>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2E41D8F"/>
    <w:multiLevelType w:val="hybridMultilevel"/>
    <w:tmpl w:val="7AA810FE"/>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3EB4F64"/>
    <w:multiLevelType w:val="hybridMultilevel"/>
    <w:tmpl w:val="C942852A"/>
    <w:lvl w:ilvl="0" w:tplc="FFFFFFFF">
      <w:start w:val="1"/>
      <w:numFmt w:val="upperRoman"/>
      <w:lvlText w:val="%1."/>
      <w:lvlJc w:val="left"/>
      <w:pPr>
        <w:tabs>
          <w:tab w:val="num" w:pos="4067"/>
        </w:tabs>
        <w:ind w:left="2127" w:firstLine="1220"/>
      </w:pPr>
      <w:rPr>
        <w:rFonts w:ascii="Arial" w:hAnsi="Arial" w:hint="default"/>
        <w:b/>
        <w:i w:val="0"/>
      </w:rPr>
    </w:lvl>
    <w:lvl w:ilvl="1" w:tplc="FFFFFFFF" w:tentative="1">
      <w:start w:val="1"/>
      <w:numFmt w:val="lowerLetter"/>
      <w:lvlText w:val="%2."/>
      <w:lvlJc w:val="left"/>
      <w:pPr>
        <w:tabs>
          <w:tab w:val="num" w:pos="3011"/>
        </w:tabs>
        <w:ind w:left="3011" w:hanging="360"/>
      </w:pPr>
    </w:lvl>
    <w:lvl w:ilvl="2" w:tplc="FFFFFFFF" w:tentative="1">
      <w:start w:val="1"/>
      <w:numFmt w:val="lowerRoman"/>
      <w:lvlText w:val="%3."/>
      <w:lvlJc w:val="right"/>
      <w:pPr>
        <w:tabs>
          <w:tab w:val="num" w:pos="3731"/>
        </w:tabs>
        <w:ind w:left="3731" w:hanging="180"/>
      </w:pPr>
    </w:lvl>
    <w:lvl w:ilvl="3" w:tplc="FFFFFFFF" w:tentative="1">
      <w:start w:val="1"/>
      <w:numFmt w:val="decimal"/>
      <w:lvlText w:val="%4."/>
      <w:lvlJc w:val="left"/>
      <w:pPr>
        <w:tabs>
          <w:tab w:val="num" w:pos="4451"/>
        </w:tabs>
        <w:ind w:left="4451" w:hanging="360"/>
      </w:pPr>
    </w:lvl>
    <w:lvl w:ilvl="4" w:tplc="FFFFFFFF" w:tentative="1">
      <w:start w:val="1"/>
      <w:numFmt w:val="lowerLetter"/>
      <w:lvlText w:val="%5."/>
      <w:lvlJc w:val="left"/>
      <w:pPr>
        <w:tabs>
          <w:tab w:val="num" w:pos="5171"/>
        </w:tabs>
        <w:ind w:left="5171" w:hanging="360"/>
      </w:pPr>
    </w:lvl>
    <w:lvl w:ilvl="5" w:tplc="FFFFFFFF" w:tentative="1">
      <w:start w:val="1"/>
      <w:numFmt w:val="lowerRoman"/>
      <w:lvlText w:val="%6."/>
      <w:lvlJc w:val="right"/>
      <w:pPr>
        <w:tabs>
          <w:tab w:val="num" w:pos="5891"/>
        </w:tabs>
        <w:ind w:left="5891" w:hanging="180"/>
      </w:pPr>
    </w:lvl>
    <w:lvl w:ilvl="6" w:tplc="FFFFFFFF" w:tentative="1">
      <w:start w:val="1"/>
      <w:numFmt w:val="decimal"/>
      <w:lvlText w:val="%7."/>
      <w:lvlJc w:val="left"/>
      <w:pPr>
        <w:tabs>
          <w:tab w:val="num" w:pos="6611"/>
        </w:tabs>
        <w:ind w:left="6611" w:hanging="360"/>
      </w:pPr>
    </w:lvl>
    <w:lvl w:ilvl="7" w:tplc="FFFFFFFF" w:tentative="1">
      <w:start w:val="1"/>
      <w:numFmt w:val="lowerLetter"/>
      <w:lvlText w:val="%8."/>
      <w:lvlJc w:val="left"/>
      <w:pPr>
        <w:tabs>
          <w:tab w:val="num" w:pos="7331"/>
        </w:tabs>
        <w:ind w:left="7331" w:hanging="360"/>
      </w:pPr>
    </w:lvl>
    <w:lvl w:ilvl="8" w:tplc="FFFFFFFF" w:tentative="1">
      <w:start w:val="1"/>
      <w:numFmt w:val="lowerRoman"/>
      <w:lvlText w:val="%9."/>
      <w:lvlJc w:val="right"/>
      <w:pPr>
        <w:tabs>
          <w:tab w:val="num" w:pos="8051"/>
        </w:tabs>
        <w:ind w:left="8051" w:hanging="180"/>
      </w:pPr>
    </w:lvl>
  </w:abstractNum>
  <w:abstractNum w:abstractNumId="9" w15:restartNumberingAfterBreak="0">
    <w:nsid w:val="7C5C37CE"/>
    <w:multiLevelType w:val="hybridMultilevel"/>
    <w:tmpl w:val="25D0019E"/>
    <w:lvl w:ilvl="0" w:tplc="FFFFFFFF">
      <w:start w:val="1"/>
      <w:numFmt w:val="upperRoman"/>
      <w:lvlText w:val="%1."/>
      <w:lvlJc w:val="left"/>
      <w:pPr>
        <w:tabs>
          <w:tab w:val="num" w:pos="2880"/>
        </w:tabs>
        <w:ind w:left="940" w:firstLine="1220"/>
      </w:pPr>
      <w:rPr>
        <w:rFonts w:ascii="Arial" w:hAnsi="Arial" w:hint="default"/>
        <w:b/>
        <w:i w:val="0"/>
      </w:rPr>
    </w:lvl>
    <w:lvl w:ilvl="1" w:tplc="FFFFFFFF" w:tentative="1">
      <w:start w:val="1"/>
      <w:numFmt w:val="lowerLetter"/>
      <w:lvlText w:val="%2."/>
      <w:lvlJc w:val="left"/>
      <w:pPr>
        <w:tabs>
          <w:tab w:val="num" w:pos="2294"/>
        </w:tabs>
        <w:ind w:left="2294" w:hanging="360"/>
      </w:pPr>
    </w:lvl>
    <w:lvl w:ilvl="2" w:tplc="FFFFFFFF" w:tentative="1">
      <w:start w:val="1"/>
      <w:numFmt w:val="lowerRoman"/>
      <w:lvlText w:val="%3."/>
      <w:lvlJc w:val="right"/>
      <w:pPr>
        <w:tabs>
          <w:tab w:val="num" w:pos="3014"/>
        </w:tabs>
        <w:ind w:left="3014" w:hanging="180"/>
      </w:pPr>
    </w:lvl>
    <w:lvl w:ilvl="3" w:tplc="FFFFFFFF" w:tentative="1">
      <w:start w:val="1"/>
      <w:numFmt w:val="decimal"/>
      <w:lvlText w:val="%4."/>
      <w:lvlJc w:val="left"/>
      <w:pPr>
        <w:tabs>
          <w:tab w:val="num" w:pos="3734"/>
        </w:tabs>
        <w:ind w:left="3734" w:hanging="360"/>
      </w:pPr>
    </w:lvl>
    <w:lvl w:ilvl="4" w:tplc="FFFFFFFF" w:tentative="1">
      <w:start w:val="1"/>
      <w:numFmt w:val="lowerLetter"/>
      <w:lvlText w:val="%5."/>
      <w:lvlJc w:val="left"/>
      <w:pPr>
        <w:tabs>
          <w:tab w:val="num" w:pos="4454"/>
        </w:tabs>
        <w:ind w:left="4454" w:hanging="360"/>
      </w:pPr>
    </w:lvl>
    <w:lvl w:ilvl="5" w:tplc="FFFFFFFF" w:tentative="1">
      <w:start w:val="1"/>
      <w:numFmt w:val="lowerRoman"/>
      <w:lvlText w:val="%6."/>
      <w:lvlJc w:val="right"/>
      <w:pPr>
        <w:tabs>
          <w:tab w:val="num" w:pos="5174"/>
        </w:tabs>
        <w:ind w:left="5174" w:hanging="180"/>
      </w:pPr>
    </w:lvl>
    <w:lvl w:ilvl="6" w:tplc="FFFFFFFF" w:tentative="1">
      <w:start w:val="1"/>
      <w:numFmt w:val="decimal"/>
      <w:lvlText w:val="%7."/>
      <w:lvlJc w:val="left"/>
      <w:pPr>
        <w:tabs>
          <w:tab w:val="num" w:pos="5894"/>
        </w:tabs>
        <w:ind w:left="5894" w:hanging="360"/>
      </w:pPr>
    </w:lvl>
    <w:lvl w:ilvl="7" w:tplc="FFFFFFFF" w:tentative="1">
      <w:start w:val="1"/>
      <w:numFmt w:val="lowerLetter"/>
      <w:lvlText w:val="%8."/>
      <w:lvlJc w:val="left"/>
      <w:pPr>
        <w:tabs>
          <w:tab w:val="num" w:pos="6614"/>
        </w:tabs>
        <w:ind w:left="6614" w:hanging="360"/>
      </w:pPr>
    </w:lvl>
    <w:lvl w:ilvl="8" w:tplc="FFFFFFFF" w:tentative="1">
      <w:start w:val="1"/>
      <w:numFmt w:val="lowerRoman"/>
      <w:lvlText w:val="%9."/>
      <w:lvlJc w:val="right"/>
      <w:pPr>
        <w:tabs>
          <w:tab w:val="num" w:pos="7334"/>
        </w:tabs>
        <w:ind w:left="7334" w:hanging="180"/>
      </w:pPr>
    </w:lvl>
  </w:abstractNum>
  <w:num w:numId="1">
    <w:abstractNumId w:val="5"/>
  </w:num>
  <w:num w:numId="2">
    <w:abstractNumId w:val="2"/>
  </w:num>
  <w:num w:numId="3">
    <w:abstractNumId w:val="3"/>
  </w:num>
  <w:num w:numId="4">
    <w:abstractNumId w:val="9"/>
  </w:num>
  <w:num w:numId="5">
    <w:abstractNumId w:val="8"/>
  </w:num>
  <w:num w:numId="6">
    <w:abstractNumId w:val="6"/>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55E"/>
    <w:rsid w:val="000B0AD7"/>
    <w:rsid w:val="000D2E10"/>
    <w:rsid w:val="001244E5"/>
    <w:rsid w:val="00133B12"/>
    <w:rsid w:val="005D6CA5"/>
    <w:rsid w:val="00631529"/>
    <w:rsid w:val="00BE5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9626D"/>
  <w15:chartTrackingRefBased/>
  <w15:docId w15:val="{39FC40F9-FE19-42C0-A3EE-B5485A8A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D2E10"/>
    <w:pPr>
      <w:keepNext/>
      <w:spacing w:before="240" w:after="60"/>
      <w:outlineLvl w:val="0"/>
    </w:pPr>
    <w:rPr>
      <w:rFonts w:ascii="Arial" w:hAnsi="Arial"/>
      <w:b/>
      <w:kern w:val="32"/>
      <w:sz w:val="32"/>
      <w:szCs w:val="20"/>
      <w:lang w:val="es-ES_tradnl" w:eastAsia="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cs="Arial"/>
    </w:rPr>
  </w:style>
  <w:style w:type="paragraph" w:styleId="Textoindependiente2">
    <w:name w:val="Body Text 2"/>
    <w:basedOn w:val="Normal"/>
    <w:semiHidden/>
    <w:pPr>
      <w:jc w:val="both"/>
    </w:pPr>
    <w:rPr>
      <w:rFonts w:ascii="Gill Sans" w:hAnsi="Gill Sans"/>
      <w:b/>
      <w:sz w:val="22"/>
    </w:rPr>
  </w:style>
  <w:style w:type="character" w:styleId="Hipervnculo">
    <w:name w:val="Hyperlink"/>
    <w:uiPriority w:val="99"/>
    <w:unhideWhenUsed/>
    <w:rsid w:val="00BE555E"/>
    <w:rPr>
      <w:color w:val="0563C1"/>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0D2E10"/>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link w:val="Encabezado"/>
    <w:uiPriority w:val="99"/>
    <w:rsid w:val="000D2E10"/>
    <w:rPr>
      <w:sz w:val="24"/>
      <w:szCs w:val="24"/>
      <w:lang w:val="es-ES" w:eastAsia="es-ES"/>
    </w:rPr>
  </w:style>
  <w:style w:type="paragraph" w:styleId="Piedepgina">
    <w:name w:val="footer"/>
    <w:basedOn w:val="Normal"/>
    <w:link w:val="PiedepginaCar"/>
    <w:uiPriority w:val="99"/>
    <w:unhideWhenUsed/>
    <w:rsid w:val="000D2E10"/>
    <w:pPr>
      <w:tabs>
        <w:tab w:val="center" w:pos="4419"/>
        <w:tab w:val="right" w:pos="8838"/>
      </w:tabs>
    </w:pPr>
  </w:style>
  <w:style w:type="character" w:customStyle="1" w:styleId="PiedepginaCar">
    <w:name w:val="Pie de página Car"/>
    <w:link w:val="Piedepgina"/>
    <w:uiPriority w:val="99"/>
    <w:rsid w:val="000D2E10"/>
    <w:rPr>
      <w:sz w:val="24"/>
      <w:szCs w:val="24"/>
      <w:lang w:val="es-ES" w:eastAsia="es-ES"/>
    </w:rPr>
  </w:style>
  <w:style w:type="character" w:customStyle="1" w:styleId="Ttulo1Car">
    <w:name w:val="Título 1 Car"/>
    <w:link w:val="Ttulo1"/>
    <w:rsid w:val="000D2E10"/>
    <w:rPr>
      <w:rFonts w:ascii="Arial" w:hAnsi="Arial"/>
      <w:b/>
      <w:kern w:val="32"/>
      <w:sz w:val="32"/>
      <w:lang w:val="es-ES_tradnl"/>
    </w:rPr>
  </w:style>
  <w:style w:type="character" w:styleId="Mencinsinresolver">
    <w:name w:val="Unresolved Mention"/>
    <w:uiPriority w:val="99"/>
    <w:semiHidden/>
    <w:unhideWhenUsed/>
    <w:rsid w:val="0013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oct0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2252</Words>
  <Characters>12389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LA JUNTA DIRECTIVA DEL TECNOLÓGICO DE ESTUDIOS SUPERIORES DE VALLE DE BRAVO, EN EJERCICIO DE LA ATRIBUCIÓN QUE LE CONFIERE EL </vt:lpstr>
    </vt:vector>
  </TitlesOfParts>
  <Company>LEGISTEL</Company>
  <LinksUpToDate>false</LinksUpToDate>
  <CharactersWithSpaces>14612</CharactersWithSpaces>
  <SharedDoc>false</SharedDoc>
  <HLinks>
    <vt:vector size="6" baseType="variant">
      <vt:variant>
        <vt:i4>65612</vt:i4>
      </vt:variant>
      <vt:variant>
        <vt:i4>0</vt:i4>
      </vt:variant>
      <vt:variant>
        <vt:i4>0</vt:i4>
      </vt:variant>
      <vt:variant>
        <vt:i4>5</vt:i4>
      </vt:variant>
      <vt:variant>
        <vt:lpwstr>http://legislacion.edomex.gob.mx/sites/legislacion.edomex.gob.mx/files/files/pdf/gct/2008/may071.pdf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JUNTA DIRECTIVA DEL TECNOLÓGICO DE ESTUDIOS SUPERIORES DE VALLE DE BRAVO, EN EJERCICIO DE LA ATRIBUCIÓN QUE LE CONFIERE EL</dc:title>
  <dc:subject/>
  <dc:creator>Legistel</dc:creator>
  <cp:keywords/>
  <dc:description/>
  <cp:lastModifiedBy>ANDREA VALENCIA RUIZ</cp:lastModifiedBy>
  <cp:revision>1</cp:revision>
  <dcterms:created xsi:type="dcterms:W3CDTF">2021-10-04T16:34:00Z</dcterms:created>
  <dcterms:modified xsi:type="dcterms:W3CDTF">2021-10-04T16:46:00Z</dcterms:modified>
</cp:coreProperties>
</file>