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AB1C" w14:textId="77777777" w:rsidR="00823D0C" w:rsidRPr="00E33626" w:rsidRDefault="00823D0C" w:rsidP="00823D0C">
      <w:pPr>
        <w:jc w:val="center"/>
        <w:rPr>
          <w:rFonts w:ascii="Bookman Old Style" w:eastAsia="Calibri" w:hAnsi="Bookman Old Style"/>
          <w:b/>
          <w:bCs/>
          <w:spacing w:val="-1"/>
          <w:sz w:val="20"/>
          <w:szCs w:val="20"/>
          <w:lang w:val="es-MX"/>
        </w:rPr>
      </w:pPr>
    </w:p>
    <w:p w14:paraId="184A4B3C" w14:textId="77777777" w:rsidR="00C43D6B" w:rsidRPr="00E33626" w:rsidRDefault="00823D0C" w:rsidP="00823D0C">
      <w:pPr>
        <w:jc w:val="center"/>
        <w:rPr>
          <w:rFonts w:ascii="Bookman Old Style" w:eastAsia="Calibri" w:hAnsi="Bookman Old Style"/>
          <w:b/>
          <w:bCs/>
          <w:spacing w:val="-1"/>
          <w:sz w:val="20"/>
          <w:szCs w:val="20"/>
          <w:lang w:val="es-MX"/>
        </w:rPr>
      </w:pPr>
      <w:r w:rsidRPr="00E33626">
        <w:rPr>
          <w:rFonts w:ascii="Bookman Old Style" w:eastAsia="Calibri" w:hAnsi="Bookman Old Style"/>
          <w:b/>
          <w:bCs/>
          <w:spacing w:val="-1"/>
          <w:sz w:val="20"/>
          <w:szCs w:val="20"/>
          <w:lang w:val="es-MX"/>
        </w:rPr>
        <w:t>FISCALÍA GENERAL DE JUSTICA</w:t>
      </w:r>
    </w:p>
    <w:p w14:paraId="7534EC26" w14:textId="77777777" w:rsidR="00C43D6B" w:rsidRPr="00E33626" w:rsidRDefault="00C43D6B" w:rsidP="00823D0C">
      <w:pPr>
        <w:pStyle w:val="Textoindependiente"/>
        <w:tabs>
          <w:tab w:val="left" w:pos="8979"/>
        </w:tabs>
        <w:ind w:left="0"/>
        <w:rPr>
          <w:rFonts w:ascii="Bookman Old Style" w:eastAsia="Calibri" w:hAnsi="Bookman Old Style" w:cs="Calibri"/>
          <w:lang w:val="es-MX"/>
        </w:rPr>
      </w:pPr>
    </w:p>
    <w:p w14:paraId="0A546638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ALEJANDRO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JAIME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GÓMEZ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SÁNCHEZ,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</w:t>
      </w:r>
      <w:r w:rsidRPr="00E33626">
        <w:rPr>
          <w:rFonts w:ascii="Bookman Old Style" w:hAnsi="Bookman Old Style"/>
          <w:spacing w:val="2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FUNDAMENTO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21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116,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FRACCIÓN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IX,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CONSTITUCIÓN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POLÍTICA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LOS</w:t>
      </w:r>
      <w:r w:rsidRPr="00E33626">
        <w:rPr>
          <w:rFonts w:ascii="Bookman Old Style" w:hAnsi="Bookman Old Style"/>
          <w:spacing w:val="37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MEXICANOS;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81,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83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83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BIS,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CONSTITUCIÓN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POLÍTICA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LIBRE</w:t>
      </w:r>
      <w:r w:rsidRPr="00E33626">
        <w:rPr>
          <w:rFonts w:ascii="Bookman Old Style" w:hAnsi="Bookman Old Style"/>
          <w:spacing w:val="49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SOBERANO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MÉXICO;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8,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21,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22,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FRACCIONES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II,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IV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XXXIV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25,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FRACCIÓN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X,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LEY</w:t>
      </w:r>
      <w:r w:rsidRPr="00E33626">
        <w:rPr>
          <w:rFonts w:ascii="Bookman Old Style" w:hAnsi="Bookman Old Style"/>
          <w:spacing w:val="39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MÉXICO,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</w:p>
    <w:p w14:paraId="62E221EC" w14:textId="77777777" w:rsidR="00823D0C" w:rsidRPr="00E33626" w:rsidRDefault="00823D0C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</w:p>
    <w:p w14:paraId="183C41B0" w14:textId="77777777" w:rsidR="00C43D6B" w:rsidRPr="00E33626" w:rsidRDefault="00E33626" w:rsidP="00823D0C">
      <w:pPr>
        <w:jc w:val="center"/>
        <w:rPr>
          <w:rFonts w:ascii="Bookman Old Style" w:hAnsi="Bookman Old Style"/>
          <w:b/>
          <w:spacing w:val="-1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CONSIDERANDO</w:t>
      </w:r>
    </w:p>
    <w:p w14:paraId="5AB0C671" w14:textId="77777777" w:rsidR="00823D0C" w:rsidRPr="00E33626" w:rsidRDefault="00823D0C" w:rsidP="00823D0C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AB9BE28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autónomo,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dotado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personalidad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patrimonio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propios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autonomía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presupuestal,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técnica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gestión,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así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como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35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capacidad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decidir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sobre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ejercicio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presupuesto,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Ministerio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Policía</w:t>
      </w:r>
      <w:r w:rsidRPr="00E33626">
        <w:rPr>
          <w:rFonts w:ascii="Bookman Old Style" w:hAnsi="Bookman Old Style"/>
          <w:spacing w:val="8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Investigación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Periciales,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cuales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conformidad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dispuesto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21,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9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Constitución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Política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Estados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Unidos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Mexicanos,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81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83,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Constitución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Política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Libre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Soberano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tienen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cargo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investigación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delitos;</w:t>
      </w:r>
    </w:p>
    <w:p w14:paraId="52C0EDF4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4E759949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160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establece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61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Justicia,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tendrá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atribución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llevar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cabo,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ámbito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competencia,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69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resuelva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suspensión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temporal,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separación,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remoción,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baja,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cese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cualquier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otra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terminación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elementos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policiales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conformidad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establecido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8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123,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apartado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B,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fracción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XIII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Constitución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Federal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Sistema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Nacional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4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Pública;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además,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162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Estatal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cita,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congruencia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0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105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Sistema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Nacional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Pública,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señala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deberá</w:t>
      </w:r>
      <w:r w:rsidRPr="00E33626">
        <w:rPr>
          <w:rFonts w:ascii="Bookman Old Style" w:hAnsi="Bookman Old Style"/>
          <w:spacing w:val="37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integrarse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México;</w:t>
      </w:r>
    </w:p>
    <w:p w14:paraId="108651BA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0BF9F5A2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bajo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término,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20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enero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2012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se</w:t>
      </w:r>
      <w:r w:rsidRPr="00E33626">
        <w:rPr>
          <w:rFonts w:ascii="Bookman Old Style" w:hAnsi="Bookman Old Style" w:cs="Arial"/>
          <w:spacing w:val="32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publicó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en</w:t>
      </w:r>
      <w:r w:rsidRPr="00E33626">
        <w:rPr>
          <w:rFonts w:ascii="Bookman Old Style" w:hAnsi="Bookman Old Style" w:cs="Arial"/>
          <w:spacing w:val="32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el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Periódico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Oficial</w:t>
      </w:r>
      <w:r w:rsidRPr="00E33626">
        <w:rPr>
          <w:rFonts w:ascii="Bookman Old Style" w:hAnsi="Bookman Old Style" w:cs="Arial"/>
          <w:spacing w:val="31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“Gaceta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del</w:t>
      </w:r>
      <w:r w:rsidRPr="00E33626">
        <w:rPr>
          <w:rFonts w:ascii="Bookman Old Style" w:hAnsi="Bookman Old Style" w:cs="Arial"/>
          <w:spacing w:val="33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Gobierno”</w:t>
      </w:r>
      <w:r w:rsidRPr="00E33626">
        <w:rPr>
          <w:rFonts w:ascii="Bookman Old Style" w:hAnsi="Bookman Old Style" w:cs="Arial"/>
          <w:spacing w:val="32"/>
          <w:lang w:val="es-MX"/>
        </w:rPr>
        <w:t xml:space="preserve"> </w:t>
      </w:r>
      <w:r w:rsidRPr="00E33626">
        <w:rPr>
          <w:rFonts w:ascii="Bookman Old Style" w:hAnsi="Bookman Old Style" w:cs="Arial"/>
          <w:spacing w:val="-1"/>
          <w:lang w:val="es-MX"/>
        </w:rPr>
        <w:t>el</w:t>
      </w:r>
      <w:r w:rsidRPr="00E33626">
        <w:rPr>
          <w:rFonts w:ascii="Bookman Old Style" w:hAnsi="Bookman Old Style" w:cs="Arial"/>
          <w:spacing w:val="29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Número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01/2012,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C.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Procurador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declara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6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instalación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funcionamiento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Procuraduría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84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Estado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México, </w:t>
      </w:r>
      <w:r w:rsidRPr="00E33626">
        <w:rPr>
          <w:rFonts w:ascii="Bookman Old Style" w:hAnsi="Bookman Old Style"/>
          <w:spacing w:val="-1"/>
          <w:lang w:val="es-MX"/>
        </w:rPr>
        <w:t>ahora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Fiscalía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lang w:val="es-MX"/>
        </w:rPr>
        <w:t xml:space="preserve"> Estado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México, y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57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58 de la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establecen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existencia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dicha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Comisión,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atribuciones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conforme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conformación,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instalar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dicho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7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adecuaciones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normativas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ha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sufrido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institución;</w:t>
      </w:r>
    </w:p>
    <w:p w14:paraId="0F511003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33DFF37F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53,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proofErr w:type="gramEnd"/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constituye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Profesionalización,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responsable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supervisión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seguimiento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6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procesos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ingreso,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formación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desarrollo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sustantivo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Institución;</w:t>
      </w:r>
    </w:p>
    <w:p w14:paraId="318D0FA7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términos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129,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párrafo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segundo,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dispone</w:t>
      </w:r>
      <w:r w:rsidRPr="00E33626">
        <w:rPr>
          <w:rFonts w:ascii="Bookman Old Style" w:hAnsi="Bookman Old Style"/>
          <w:spacing w:val="6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Profesionalización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resolverá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sobre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responsabilidad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agentes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Ministerio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7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Peritos,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siempre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sean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Carrera,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sean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designación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especial,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resolverá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5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Fiscal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proofErr w:type="gramEnd"/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servidor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delegue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facultad;</w:t>
      </w:r>
    </w:p>
    <w:p w14:paraId="0B9E3C35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50787C1E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Que,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anterior,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normar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facultades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procesos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actuación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8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Profesionalización,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autoridad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evaluadora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actividades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autónomo;</w:t>
      </w:r>
    </w:p>
    <w:p w14:paraId="393E73F3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2BF2FE15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integración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centra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incorporación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lastRenderedPageBreak/>
        <w:t>Públicos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45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conocimiento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técnico,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operativo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debido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seguimiento,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desarrollo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evaluación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7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50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así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debido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proceso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sentido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resolución,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ámbito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competencia,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determinen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7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incumplimiento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requisitos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permanencia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procuración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consecuencias</w:t>
      </w:r>
      <w:r w:rsidRPr="00E33626">
        <w:rPr>
          <w:rFonts w:ascii="Bookman Old Style" w:hAnsi="Bookman Old Style"/>
          <w:spacing w:val="7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jurídicas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ilícito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administrativo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suspensión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temporal,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separación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remoción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</w:t>
      </w:r>
      <w:r w:rsidRPr="00E33626">
        <w:rPr>
          <w:rFonts w:ascii="Bookman Old Style" w:hAnsi="Bookman Old Style"/>
          <w:spacing w:val="6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operativos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institución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fin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fortalecer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disciplina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institucional,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grupo</w:t>
      </w:r>
      <w:r w:rsidRPr="00E33626">
        <w:rPr>
          <w:rFonts w:ascii="Bookman Old Style" w:hAnsi="Bookman Old Style"/>
          <w:spacing w:val="4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conformidad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dispuesto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55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atribuciones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previstas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7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numeral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56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Fiscalía;</w:t>
      </w:r>
    </w:p>
    <w:p w14:paraId="240A2613" w14:textId="77777777" w:rsidR="00C43D6B" w:rsidRPr="00E33626" w:rsidRDefault="00C43D6B" w:rsidP="00823D0C">
      <w:pPr>
        <w:jc w:val="both"/>
        <w:rPr>
          <w:rFonts w:ascii="Bookman Old Style" w:hAnsi="Bookman Old Style"/>
          <w:sz w:val="20"/>
          <w:szCs w:val="20"/>
          <w:lang w:val="es-MX"/>
        </w:rPr>
        <w:sectPr w:rsidR="00C43D6B" w:rsidRPr="00E33626" w:rsidSect="00823D0C">
          <w:headerReference w:type="default" r:id="rId7"/>
          <w:footerReference w:type="default" r:id="rId8"/>
          <w:type w:val="continuous"/>
          <w:pgSz w:w="12250" w:h="15850"/>
          <w:pgMar w:top="1105" w:right="1020" w:bottom="280" w:left="1020" w:header="720" w:footer="720" w:gutter="0"/>
          <w:cols w:space="720"/>
        </w:sectPr>
      </w:pPr>
    </w:p>
    <w:p w14:paraId="34637474" w14:textId="77777777" w:rsidR="00C43D6B" w:rsidRPr="00E33626" w:rsidRDefault="00C43D6B" w:rsidP="00823D0C">
      <w:pPr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66775FE7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proofErr w:type="gramStart"/>
      <w:r w:rsidRPr="00E33626">
        <w:rPr>
          <w:rFonts w:ascii="Bookman Old Style" w:hAnsi="Bookman Old Style"/>
          <w:lang w:val="es-MX"/>
        </w:rPr>
        <w:t>Que</w:t>
      </w:r>
      <w:proofErr w:type="gramEnd"/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presente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Reglamento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Carrera,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ámbito</w:t>
      </w:r>
      <w:r w:rsidRPr="00E33626">
        <w:rPr>
          <w:rFonts w:ascii="Bookman Old Style" w:hAnsi="Bookman Old Style"/>
          <w:spacing w:val="2"/>
          <w:lang w:val="es-MX"/>
        </w:rPr>
        <w:t xml:space="preserve"> de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Profesionalización,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Fiscalía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contará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colegiados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8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cumplimiento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función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tema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disciplinario,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aquellas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obligaciones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normatividad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impone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51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dichos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órganos,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entre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se </w:t>
      </w:r>
      <w:r w:rsidRPr="00E33626">
        <w:rPr>
          <w:rFonts w:ascii="Bookman Old Style" w:hAnsi="Bookman Old Style"/>
          <w:spacing w:val="-1"/>
          <w:lang w:val="es-MX"/>
        </w:rPr>
        <w:t>encuentran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lang w:val="es-MX"/>
        </w:rPr>
        <w:t xml:space="preserve"> régimen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responsabilidades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57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 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 institución;</w:t>
      </w:r>
    </w:p>
    <w:p w14:paraId="0CA711FD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0069CE10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artículos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52,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54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58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cita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establecen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funcionamiento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estará,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entre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otros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ordenamientos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jurídicos,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Reglamento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tal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efecto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expida;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asimismo,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substanciación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separación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responsabilidad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competencia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9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estará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cargo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substanciador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procedimiento,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conforme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determinen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leyes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aplicables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8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Reglamento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 Servicio de Carrera;</w:t>
      </w:r>
    </w:p>
    <w:p w14:paraId="7612E34C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4DA6D03F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lang w:val="es-MX"/>
        </w:rPr>
        <w:t>Que</w:t>
      </w:r>
      <w:proofErr w:type="gramEnd"/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sentido,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órganos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encargados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resolver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separación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sancionadores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contra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62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Institución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infracción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esté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Seguridad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Fiscalía,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expedir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presente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Reglamento,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contemple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regule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organización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funcionamiento,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debida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operación,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</w:p>
    <w:p w14:paraId="138FEFDC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13F17EC6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Que,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mérito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expuesto,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tenido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bien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expedir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siguiente:</w:t>
      </w:r>
    </w:p>
    <w:p w14:paraId="32994015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3C3C2A6A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REGLAMENTO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DEL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POR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REGULA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0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PROFESIONALIZACIÓN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</w:t>
      </w:r>
    </w:p>
    <w:p w14:paraId="6B33F49B" w14:textId="77777777" w:rsidR="00823D0C" w:rsidRPr="00E33626" w:rsidRDefault="00823D0C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</w:p>
    <w:p w14:paraId="433BBED1" w14:textId="77777777" w:rsidR="00823D0C" w:rsidRPr="00E33626" w:rsidRDefault="00823D0C" w:rsidP="00823D0C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CAPÍTULO</w:t>
      </w:r>
      <w:r w:rsidRPr="00E33626">
        <w:rPr>
          <w:rFonts w:ascii="Bookman Old Style" w:hAnsi="Bookman Old Style"/>
          <w:b/>
          <w:spacing w:val="-5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I</w:t>
      </w:r>
    </w:p>
    <w:p w14:paraId="66142FF7" w14:textId="77777777" w:rsidR="00823D0C" w:rsidRPr="00E33626" w:rsidRDefault="00823D0C" w:rsidP="00823D0C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E33626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LA</w:t>
      </w:r>
      <w:r w:rsidRPr="00E33626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COMISIÓN</w:t>
      </w:r>
      <w:r w:rsidRPr="00E33626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E33626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HONOR</w:t>
      </w:r>
      <w:r w:rsidRPr="00E33626">
        <w:rPr>
          <w:rFonts w:ascii="Bookman Old Style" w:hAnsi="Bookman Old Style"/>
          <w:b/>
          <w:spacing w:val="-6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Y</w:t>
      </w:r>
      <w:r w:rsidRPr="00E33626">
        <w:rPr>
          <w:rFonts w:ascii="Bookman Old Style" w:hAnsi="Bookman Old Style"/>
          <w:b/>
          <w:spacing w:val="-7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JUSTICIA</w:t>
      </w:r>
    </w:p>
    <w:p w14:paraId="2F8100FB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30F6665" w14:textId="77777777" w:rsidR="00C43D6B" w:rsidRPr="00E33626" w:rsidRDefault="00E33626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w w:val="95"/>
          <w:sz w:val="20"/>
          <w:szCs w:val="20"/>
          <w:lang w:val="es-MX"/>
        </w:rPr>
        <w:t>Objeto</w:t>
      </w:r>
    </w:p>
    <w:p w14:paraId="00D7CF91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b/>
          <w:lang w:val="es-MX"/>
        </w:rPr>
        <w:t>PRIMERO.-</w:t>
      </w:r>
      <w:r w:rsidRPr="00E33626">
        <w:rPr>
          <w:rFonts w:ascii="Bookman Old Style" w:hAnsi="Bookman Old Style"/>
          <w:b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constituye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-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como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que conforme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1"/>
          <w:lang w:val="es-MX"/>
        </w:rPr>
        <w:t xml:space="preserve"> los artículos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57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 58</w:t>
      </w:r>
      <w:r w:rsidRPr="00E33626">
        <w:rPr>
          <w:rFonts w:ascii="Bookman Old Style" w:hAnsi="Bookman Old Style"/>
          <w:spacing w:val="-1"/>
          <w:lang w:val="es-MX"/>
        </w:rPr>
        <w:t xml:space="preserve"> de la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la </w:t>
      </w:r>
      <w:r w:rsidRPr="00E33626">
        <w:rPr>
          <w:rFonts w:ascii="Bookman Old Style" w:hAnsi="Bookman Old Style"/>
          <w:lang w:val="es-MX"/>
        </w:rPr>
        <w:t>Fiscalía General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tiene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atribución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resolver,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ámbito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competencia,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determine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suspensión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temporal,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separación,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remoción,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baja,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cese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cualquier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otra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terminación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Investigación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México,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conformidad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establecido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123,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apartado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B,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fracción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XIII,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Constitución</w:t>
      </w:r>
      <w:r w:rsidRPr="00E33626">
        <w:rPr>
          <w:rFonts w:ascii="Bookman Old Style" w:hAnsi="Bookman Old Style"/>
          <w:spacing w:val="72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Federal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legislación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materia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Pública,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designación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especial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parte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Carrera.</w:t>
      </w:r>
    </w:p>
    <w:p w14:paraId="72429ADB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003BC8B4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lang w:val="es-MX"/>
        </w:rPr>
        <w:t>Integración</w:t>
      </w:r>
    </w:p>
    <w:p w14:paraId="108F5F82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SEGUNDO.-</w:t>
      </w:r>
      <w:proofErr w:type="gramEnd"/>
      <w:r w:rsidRPr="00E33626">
        <w:rPr>
          <w:rFonts w:ascii="Bookman Old Style" w:hAnsi="Bookman Old Style"/>
          <w:b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integrará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por:</w:t>
      </w:r>
    </w:p>
    <w:p w14:paraId="674FC7F5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7AB6E004" w14:textId="77777777" w:rsidR="00C43D6B" w:rsidRPr="00E33626" w:rsidRDefault="00E33626" w:rsidP="00823D0C">
      <w:pPr>
        <w:pStyle w:val="Textoindependiente"/>
        <w:numPr>
          <w:ilvl w:val="0"/>
          <w:numId w:val="7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Coordinador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Investigación,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presidirá;</w:t>
      </w:r>
    </w:p>
    <w:p w14:paraId="54BCFFF3" w14:textId="77777777" w:rsidR="00C43D6B" w:rsidRPr="00E33626" w:rsidRDefault="00E33626" w:rsidP="00823D0C">
      <w:pPr>
        <w:pStyle w:val="Textoindependiente"/>
        <w:numPr>
          <w:ilvl w:val="0"/>
          <w:numId w:val="7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lastRenderedPageBreak/>
        <w:t>El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Director</w:t>
      </w:r>
      <w:r w:rsidRPr="00E33626">
        <w:rPr>
          <w:rFonts w:ascii="Bookman Old Style" w:hAnsi="Bookman Old Style"/>
          <w:lang w:val="es-MX"/>
        </w:rPr>
        <w:t xml:space="preserve"> General</w:t>
      </w:r>
      <w:proofErr w:type="gramEnd"/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Jurídico</w:t>
      </w:r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Consultivo, quien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fungirá </w:t>
      </w:r>
      <w:r w:rsidRPr="00E33626">
        <w:rPr>
          <w:rFonts w:ascii="Bookman Old Style" w:hAnsi="Bookman Old Style"/>
          <w:lang w:val="es-MX"/>
        </w:rPr>
        <w:t xml:space="preserve">como </w:t>
      </w:r>
      <w:r w:rsidRPr="00E33626">
        <w:rPr>
          <w:rFonts w:ascii="Bookman Old Style" w:hAnsi="Bookman Old Style"/>
          <w:spacing w:val="-1"/>
          <w:lang w:val="es-MX"/>
        </w:rPr>
        <w:t>secretario,</w:t>
      </w:r>
      <w:r w:rsidRPr="00E33626">
        <w:rPr>
          <w:rFonts w:ascii="Bookman Old Style" w:hAnsi="Bookman Old Style"/>
          <w:lang w:val="es-MX"/>
        </w:rPr>
        <w:t xml:space="preserve"> y</w:t>
      </w:r>
    </w:p>
    <w:p w14:paraId="71B3E8E9" w14:textId="77777777" w:rsidR="00C43D6B" w:rsidRPr="00E33626" w:rsidRDefault="00E33626" w:rsidP="00823D0C">
      <w:pPr>
        <w:pStyle w:val="Textoindependiente"/>
        <w:numPr>
          <w:ilvl w:val="0"/>
          <w:numId w:val="7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elemento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destacado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Investigación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designado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Fiscal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proofErr w:type="gramEnd"/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1"/>
          <w:lang w:val="es-MX"/>
        </w:rPr>
        <w:t xml:space="preserve"> de México.</w:t>
      </w:r>
    </w:p>
    <w:p w14:paraId="1DFB3878" w14:textId="77777777" w:rsidR="00823D0C" w:rsidRPr="00E33626" w:rsidRDefault="00823D0C" w:rsidP="00823D0C">
      <w:pPr>
        <w:pStyle w:val="Textoindependiente"/>
        <w:tabs>
          <w:tab w:val="left" w:pos="822"/>
        </w:tabs>
        <w:ind w:left="823"/>
        <w:rPr>
          <w:rFonts w:ascii="Bookman Old Style" w:hAnsi="Bookman Old Style"/>
          <w:lang w:val="es-MX"/>
        </w:rPr>
      </w:pPr>
    </w:p>
    <w:p w14:paraId="49B216F4" w14:textId="77777777" w:rsidR="00823D0C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Comisión,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excepción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representante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fracción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III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anterior,</w:t>
      </w:r>
      <w:r w:rsidRPr="00E33626">
        <w:rPr>
          <w:rFonts w:ascii="Bookman Old Style" w:hAnsi="Bookman Old Style"/>
          <w:spacing w:val="4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serán</w:t>
      </w:r>
      <w:r w:rsidRPr="00E33626">
        <w:rPr>
          <w:rFonts w:ascii="Bookman Old Style" w:hAnsi="Bookman Old Style"/>
          <w:spacing w:val="7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suplidos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servidor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adscripción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superior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jerárquico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cada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ellos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73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asistir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a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lang w:val="es-MX"/>
        </w:rPr>
        <w:t xml:space="preserve"> sesiones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ausencia</w:t>
      </w:r>
      <w:r w:rsidRPr="00E33626">
        <w:rPr>
          <w:rFonts w:ascii="Bookman Old Style" w:hAnsi="Bookman Old Style"/>
          <w:lang w:val="es-MX"/>
        </w:rPr>
        <w:t xml:space="preserve">  </w:t>
      </w:r>
      <w:r w:rsidRPr="00E33626">
        <w:rPr>
          <w:rFonts w:ascii="Bookman Old Style" w:hAnsi="Bookman Old Style"/>
          <w:spacing w:val="-1"/>
          <w:lang w:val="es-MX"/>
        </w:rPr>
        <w:t>temporal</w:t>
      </w:r>
      <w:proofErr w:type="gramEnd"/>
      <w:r w:rsidRPr="00E33626">
        <w:rPr>
          <w:rFonts w:ascii="Bookman Old Style" w:hAnsi="Bookman Old Style"/>
          <w:lang w:val="es-MX"/>
        </w:rPr>
        <w:t xml:space="preserve"> 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lang w:val="es-MX"/>
        </w:rPr>
        <w:t xml:space="preserve">  titular  con 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lang w:val="es-MX"/>
        </w:rPr>
        <w:t xml:space="preserve">  mismas  </w:t>
      </w:r>
      <w:r w:rsidRPr="00E33626">
        <w:rPr>
          <w:rFonts w:ascii="Bookman Old Style" w:hAnsi="Bookman Old Style"/>
          <w:spacing w:val="-1"/>
          <w:lang w:val="es-MX"/>
        </w:rPr>
        <w:t>facultades,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obligaciones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1"/>
          <w:lang w:val="es-MX"/>
        </w:rPr>
        <w:t xml:space="preserve"> responsabilidades 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éste.</w:t>
      </w:r>
    </w:p>
    <w:p w14:paraId="502773CB" w14:textId="77777777" w:rsidR="00823D0C" w:rsidRPr="00E33626" w:rsidRDefault="00823D0C">
      <w:pPr>
        <w:rPr>
          <w:rFonts w:ascii="Bookman Old Style" w:eastAsia="Arial" w:hAnsi="Bookman Old Style"/>
          <w:spacing w:val="-1"/>
          <w:sz w:val="20"/>
          <w:szCs w:val="20"/>
          <w:lang w:val="es-MX"/>
        </w:rPr>
      </w:pPr>
    </w:p>
    <w:p w14:paraId="149214D5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representación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contenciosos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quedará</w:t>
      </w:r>
      <w:r w:rsidRPr="00E33626">
        <w:rPr>
          <w:rFonts w:ascii="Bookman Old Style" w:hAnsi="Bookman Old Style"/>
          <w:lang w:val="es-MX"/>
        </w:rPr>
        <w:t xml:space="preserve"> a cargo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lang w:val="es-MX"/>
        </w:rPr>
        <w:t xml:space="preserve"> Dirección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lang w:val="es-MX"/>
        </w:rPr>
        <w:t xml:space="preserve"> Jurídica</w:t>
      </w:r>
      <w:r w:rsidRPr="00E33626">
        <w:rPr>
          <w:rFonts w:ascii="Bookman Old Style" w:hAnsi="Bookman Old Style"/>
          <w:spacing w:val="9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Consultiva.</w:t>
      </w:r>
    </w:p>
    <w:p w14:paraId="4335D9F0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3F6ACA0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 xml:space="preserve">Los miembros titulares </w:t>
      </w:r>
      <w:r w:rsidRPr="00E33626">
        <w:rPr>
          <w:rFonts w:ascii="Bookman Old Style" w:hAnsi="Bookman Old Style"/>
          <w:lang w:val="es-MX"/>
        </w:rPr>
        <w:t>y suplentes</w:t>
      </w:r>
      <w:r w:rsidRPr="00E33626">
        <w:rPr>
          <w:rFonts w:ascii="Bookman Old Style" w:hAnsi="Bookman Old Style"/>
          <w:spacing w:val="-1"/>
          <w:lang w:val="es-MX"/>
        </w:rPr>
        <w:t xml:space="preserve"> de la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tendrán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voz y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voto.</w:t>
      </w:r>
    </w:p>
    <w:p w14:paraId="294920D6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57D79BF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</w:t>
      </w:r>
    </w:p>
    <w:p w14:paraId="69B48394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b/>
          <w:lang w:val="es-MX"/>
        </w:rPr>
        <w:t>TERCERO.-</w:t>
      </w:r>
      <w:proofErr w:type="gramEnd"/>
      <w:r w:rsidRPr="00E33626">
        <w:rPr>
          <w:rFonts w:ascii="Bookman Old Style" w:hAnsi="Bookman Old Style"/>
          <w:b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sesionará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válidamente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presencia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sus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integrantes;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deberán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aprobados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unanimidad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sesionar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mayoría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votos.</w:t>
      </w:r>
    </w:p>
    <w:p w14:paraId="4D28B3E2" w14:textId="77777777" w:rsidR="00C43D6B" w:rsidRPr="00E33626" w:rsidRDefault="00C43D6B" w:rsidP="00823D0C">
      <w:pPr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2D89CD41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serán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convocadas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Secretario,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51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menos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veinticuatro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horas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anticipación.</w:t>
      </w:r>
    </w:p>
    <w:p w14:paraId="1A93FC86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3A4B6637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asistentes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sesiones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deberán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firmar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inicio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lista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asistencia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datos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identificación.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63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actas podrán</w:t>
      </w:r>
      <w:r w:rsidRPr="00E33626">
        <w:rPr>
          <w:rFonts w:ascii="Bookman Old Style" w:hAnsi="Bookman Old Style"/>
          <w:lang w:val="es-MX"/>
        </w:rPr>
        <w:t xml:space="preserve"> ser</w:t>
      </w:r>
      <w:r w:rsidRPr="00E33626">
        <w:rPr>
          <w:rFonts w:ascii="Bookman Old Style" w:hAnsi="Bookman Old Style"/>
          <w:spacing w:val="-1"/>
          <w:lang w:val="es-MX"/>
        </w:rPr>
        <w:t xml:space="preserve"> firmadas por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 totalidad 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lang w:val="es-MX"/>
        </w:rPr>
        <w:t xml:space="preserve"> o</w:t>
      </w:r>
      <w:r w:rsidRPr="00E33626">
        <w:rPr>
          <w:rFonts w:ascii="Bookman Old Style" w:hAnsi="Bookman Old Style"/>
          <w:spacing w:val="-1"/>
          <w:lang w:val="es-MX"/>
        </w:rPr>
        <w:t xml:space="preserve"> al </w:t>
      </w:r>
      <w:r w:rsidRPr="00E33626">
        <w:rPr>
          <w:rFonts w:ascii="Bookman Old Style" w:hAnsi="Bookman Old Style"/>
          <w:lang w:val="es-MX"/>
        </w:rPr>
        <w:t xml:space="preserve">menos </w:t>
      </w:r>
      <w:r w:rsidRPr="00E33626">
        <w:rPr>
          <w:rFonts w:ascii="Bookman Old Style" w:hAnsi="Bookman Old Style"/>
          <w:spacing w:val="-1"/>
          <w:lang w:val="es-MX"/>
        </w:rPr>
        <w:t>por el</w:t>
      </w:r>
      <w:r w:rsidRPr="00E33626">
        <w:rPr>
          <w:rFonts w:ascii="Bookman Old Style" w:hAnsi="Bookman Old Style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Presidente</w:t>
      </w:r>
      <w:proofErr w:type="gramEnd"/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el</w:t>
      </w:r>
      <w:r w:rsidRPr="00E33626">
        <w:rPr>
          <w:rFonts w:ascii="Bookman Old Style" w:hAnsi="Bookman Old Style"/>
          <w:lang w:val="es-MX"/>
        </w:rPr>
        <w:t xml:space="preserve"> Secretario.</w:t>
      </w:r>
    </w:p>
    <w:p w14:paraId="799D1508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1A3CD7EF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Atribuciones</w:t>
      </w:r>
    </w:p>
    <w:p w14:paraId="2B34A166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CUARTO.-</w:t>
      </w:r>
      <w:proofErr w:type="gramEnd"/>
      <w:r w:rsidRPr="00E33626">
        <w:rPr>
          <w:rFonts w:ascii="Bookman Old Style" w:hAnsi="Bookman Old Style"/>
          <w:b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apegará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atribuciones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establecidas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Seguridad</w:t>
      </w:r>
      <w:r w:rsidRPr="00E33626">
        <w:rPr>
          <w:rFonts w:ascii="Bookman Old Style" w:hAnsi="Bookman Old Style"/>
          <w:spacing w:val="5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ordenamientos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aplicables.</w:t>
      </w:r>
    </w:p>
    <w:p w14:paraId="1D209B07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06E80E46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dicha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Legislación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normatividad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aplicable,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Código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 Administrativos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del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 México.</w:t>
      </w:r>
    </w:p>
    <w:p w14:paraId="0F7845C9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1419E5E5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ejecución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determinaciones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resoluciones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quedará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cargo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unidades</w:t>
      </w:r>
      <w:r w:rsidRPr="00E33626">
        <w:rPr>
          <w:rFonts w:ascii="Bookman Old Style" w:hAnsi="Bookman Old Style"/>
          <w:spacing w:val="62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competentes,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separaciones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sanciones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policías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coordinará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Central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Jurídica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Oficialía</w:t>
      </w:r>
      <w:r w:rsidRPr="00E33626">
        <w:rPr>
          <w:rFonts w:ascii="Bookman Old Style" w:hAnsi="Bookman Old Style"/>
          <w:spacing w:val="-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Mayor.</w:t>
      </w:r>
    </w:p>
    <w:p w14:paraId="40954CAC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3AAB2B17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Base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Datos</w:t>
      </w:r>
    </w:p>
    <w:p w14:paraId="53A0EB91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proofErr w:type="gramStart"/>
      <w:r w:rsidRPr="00E33626">
        <w:rPr>
          <w:rFonts w:ascii="Bookman Old Style" w:hAnsi="Bookman Old Style"/>
          <w:b/>
          <w:lang w:val="es-MX"/>
        </w:rPr>
        <w:t>QUINTO.-</w:t>
      </w:r>
      <w:proofErr w:type="gramEnd"/>
      <w:r w:rsidRPr="00E33626">
        <w:rPr>
          <w:rFonts w:ascii="Bookman Old Style" w:hAnsi="Bookman Old Style"/>
          <w:b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implementará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una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base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datos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registren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9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separaciones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sanciones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impuestas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agentes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Investigación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Fiscalía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México;</w:t>
      </w:r>
      <w:r w:rsidRPr="00E33626">
        <w:rPr>
          <w:rFonts w:ascii="Bookman Old Style" w:hAnsi="Bookman Old Style"/>
          <w:spacing w:val="4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misma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deberán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consultar</w:t>
      </w:r>
      <w:r w:rsidRPr="00E33626">
        <w:rPr>
          <w:rFonts w:ascii="Bookman Old Style" w:hAnsi="Bookman Old Style"/>
          <w:spacing w:val="4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unidades</w:t>
      </w:r>
      <w:r w:rsidRPr="00E33626">
        <w:rPr>
          <w:rFonts w:ascii="Bookman Old Style" w:hAnsi="Bookman Old Style"/>
          <w:spacing w:val="4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competentes</w:t>
      </w:r>
      <w:r w:rsidRPr="00E33626">
        <w:rPr>
          <w:rFonts w:ascii="Bookman Old Style" w:hAnsi="Bookman Old Style"/>
          <w:spacing w:val="4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autorizar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6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ingreso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reingreso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Institución,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rendir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informes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antecedentes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6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y </w:t>
      </w:r>
      <w:r w:rsidRPr="00E33626">
        <w:rPr>
          <w:rFonts w:ascii="Bookman Old Style" w:hAnsi="Bookman Old Style"/>
          <w:spacing w:val="-1"/>
          <w:lang w:val="es-MX"/>
        </w:rPr>
        <w:t>para ascensos, evaluaciones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desempeño</w:t>
      </w:r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reconocimientos.</w:t>
      </w:r>
    </w:p>
    <w:p w14:paraId="5F7A0E30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687F3295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Unidades</w:t>
      </w:r>
      <w:r w:rsidRPr="00E33626">
        <w:rPr>
          <w:rFonts w:ascii="Bookman Old Style" w:hAnsi="Bookman Old Style"/>
          <w:spacing w:val="-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Administrativas</w:t>
      </w:r>
    </w:p>
    <w:p w14:paraId="72C47496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proofErr w:type="gramStart"/>
      <w:r w:rsidRPr="00E33626">
        <w:rPr>
          <w:rFonts w:ascii="Bookman Old Style" w:hAnsi="Bookman Old Style"/>
          <w:b/>
          <w:lang w:val="es-MX"/>
        </w:rPr>
        <w:t>SEXTO.-</w:t>
      </w:r>
      <w:proofErr w:type="gramEnd"/>
      <w:r w:rsidRPr="00E33626">
        <w:rPr>
          <w:rFonts w:ascii="Bookman Old Style" w:hAnsi="Bookman Old Style"/>
          <w:b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auxiliará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unidades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administrativas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2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 públicos necesarios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 el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cumplimiento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sus </w:t>
      </w:r>
      <w:r w:rsidRPr="00E33626">
        <w:rPr>
          <w:rFonts w:ascii="Bookman Old Style" w:hAnsi="Bookman Old Style"/>
          <w:spacing w:val="-1"/>
          <w:lang w:val="es-MX"/>
        </w:rPr>
        <w:t>atribuciones.</w:t>
      </w:r>
    </w:p>
    <w:p w14:paraId="75B9A55C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6E09B8D3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Dirección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Jurídica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Consultiva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substanciador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5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requieran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garantía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audiencia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1"/>
          <w:lang w:val="es-MX"/>
        </w:rPr>
        <w:t xml:space="preserve"> los servidores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públicos.</w:t>
      </w:r>
    </w:p>
    <w:p w14:paraId="060460FB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71092711" w14:textId="77777777" w:rsidR="00C43D6B" w:rsidRPr="00E33626" w:rsidRDefault="00E33626" w:rsidP="00823D0C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CAPÍTULO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II</w:t>
      </w:r>
    </w:p>
    <w:p w14:paraId="072CA5A0" w14:textId="77777777" w:rsidR="00C43D6B" w:rsidRPr="00E33626" w:rsidRDefault="00E33626" w:rsidP="00823D0C">
      <w:pPr>
        <w:jc w:val="center"/>
        <w:rPr>
          <w:rFonts w:ascii="Bookman Old Style" w:hAnsi="Bookman Old Style"/>
          <w:b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DEL</w:t>
      </w:r>
      <w:r w:rsidRPr="00E33626">
        <w:rPr>
          <w:rFonts w:ascii="Bookman Old Style" w:hAnsi="Bookman Old Style"/>
          <w:b/>
          <w:spacing w:val="-14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CONSEJO</w:t>
      </w:r>
      <w:r w:rsidRPr="00E33626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DE</w:t>
      </w:r>
      <w:r w:rsidRPr="00E33626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PROFESIONALIZACIÓN</w:t>
      </w:r>
    </w:p>
    <w:p w14:paraId="56DA94B6" w14:textId="77777777" w:rsidR="00823D0C" w:rsidRPr="00E33626" w:rsidRDefault="00823D0C" w:rsidP="00823D0C">
      <w:pPr>
        <w:jc w:val="center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A87DCB1" w14:textId="77777777" w:rsidR="00C43D6B" w:rsidRPr="00E33626" w:rsidRDefault="00E33626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Del</w:t>
      </w:r>
      <w:r w:rsidRPr="00E33626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Consejo</w:t>
      </w:r>
      <w:r w:rsidRPr="00E33626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de</w:t>
      </w:r>
      <w:r w:rsidRPr="00E33626">
        <w:rPr>
          <w:rFonts w:ascii="Bookman Old Style" w:hAnsi="Bookman Old Style"/>
          <w:b/>
          <w:spacing w:val="-1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Profesionalización</w:t>
      </w:r>
    </w:p>
    <w:p w14:paraId="692A2C38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b/>
          <w:lang w:val="es-MX"/>
        </w:rPr>
        <w:t>SÉPTIMO.-</w:t>
      </w:r>
      <w:r w:rsidRPr="00E33626">
        <w:rPr>
          <w:rFonts w:ascii="Bookman Old Style" w:hAnsi="Bookman Old Style"/>
          <w:b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constituye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Profesionalización,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responsable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supervisión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seguimiento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procesos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ingreso,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formación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desarrollo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Agentes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Ministerio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Público,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Peritos,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Policías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Investigación,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Orientadores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Facilitadores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Restaurativa</w:t>
      </w:r>
      <w:r w:rsidRPr="00E33626">
        <w:rPr>
          <w:rFonts w:ascii="Bookman Old Style" w:hAnsi="Bookman Old Style"/>
          <w:spacing w:val="5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</w:t>
      </w:r>
      <w:r w:rsidRPr="00E33626">
        <w:rPr>
          <w:rFonts w:ascii="Bookman Old Style" w:hAnsi="Bookman Old Style"/>
          <w:spacing w:val="63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designación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especial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parte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Institución,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términos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6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artículos 53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a </w:t>
      </w:r>
      <w:r w:rsidRPr="00E33626">
        <w:rPr>
          <w:rFonts w:ascii="Bookman Old Style" w:hAnsi="Bookman Old Style"/>
          <w:spacing w:val="-1"/>
          <w:lang w:val="es-MX"/>
        </w:rPr>
        <w:t>56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la Ley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de la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-1"/>
          <w:lang w:val="es-MX"/>
        </w:rPr>
        <w:t xml:space="preserve"> 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Justicia del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de </w:t>
      </w:r>
      <w:r w:rsidRPr="00E33626">
        <w:rPr>
          <w:rFonts w:ascii="Bookman Old Style" w:hAnsi="Bookman Old Style"/>
          <w:lang w:val="es-MX"/>
        </w:rPr>
        <w:t>México.</w:t>
      </w:r>
    </w:p>
    <w:p w14:paraId="11EF49D9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23F0B3B8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responsabilidad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administrativa,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Profesionalización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sólo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sancionar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5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agentes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Ministerio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Público,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Peritos,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Orientadores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Jurídicos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Facilitadores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Restaurativa</w:t>
      </w:r>
      <w:r w:rsidRPr="00E33626">
        <w:rPr>
          <w:rFonts w:ascii="Bookman Old Style" w:hAnsi="Bookman Old Style"/>
          <w:spacing w:val="4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54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carrera.</w:t>
      </w:r>
    </w:p>
    <w:p w14:paraId="642B61EC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6F5890E5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sustanciador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tales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Dirección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Jurídica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Consultiva.</w:t>
      </w:r>
    </w:p>
    <w:p w14:paraId="33BB8C31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3CFDF5F7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operativo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designación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especial,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términos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2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corresponderá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Fiscal</w:t>
      </w:r>
      <w:r w:rsidRPr="00E33626">
        <w:rPr>
          <w:rFonts w:ascii="Bookman Old Style" w:hAnsi="Bookman Old Style"/>
          <w:spacing w:val="-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proofErr w:type="gramEnd"/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resolver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sancionadores.</w:t>
      </w:r>
    </w:p>
    <w:p w14:paraId="75D1C71D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0BD0A132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lang w:val="es-MX"/>
        </w:rPr>
        <w:t>Integrantes</w:t>
      </w:r>
      <w:r w:rsidRPr="00E33626">
        <w:rPr>
          <w:rFonts w:ascii="Bookman Old Style" w:hAnsi="Bookman Old Style"/>
          <w:spacing w:val="-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del</w:t>
      </w:r>
      <w:r w:rsidRPr="00E33626">
        <w:rPr>
          <w:rFonts w:ascii="Bookman Old Style" w:hAnsi="Bookman Old Style"/>
          <w:spacing w:val="-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Consejo</w:t>
      </w:r>
    </w:p>
    <w:p w14:paraId="5DC49FCD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proofErr w:type="gramStart"/>
      <w:r w:rsidRPr="00E33626">
        <w:rPr>
          <w:rFonts w:ascii="Bookman Old Style" w:hAnsi="Bookman Old Style"/>
          <w:b/>
          <w:lang w:val="es-MX"/>
        </w:rPr>
        <w:t>OCTAVO.-</w:t>
      </w:r>
      <w:proofErr w:type="gramEnd"/>
      <w:r w:rsidRPr="00E33626">
        <w:rPr>
          <w:rFonts w:ascii="Bookman Old Style" w:hAnsi="Bookman Old Style"/>
          <w:b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integrará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términos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55,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5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-1"/>
          <w:lang w:val="es-MX"/>
        </w:rPr>
        <w:t xml:space="preserve"> de Justicia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lang w:val="es-MX"/>
        </w:rPr>
        <w:t xml:space="preserve"> Estado </w:t>
      </w:r>
      <w:r w:rsidRPr="00E33626">
        <w:rPr>
          <w:rFonts w:ascii="Bookman Old Style" w:hAnsi="Bookman Old Style"/>
          <w:spacing w:val="-1"/>
          <w:lang w:val="es-MX"/>
        </w:rPr>
        <w:t xml:space="preserve">de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1"/>
          <w:lang w:val="es-MX"/>
        </w:rPr>
        <w:t xml:space="preserve"> el Director</w:t>
      </w:r>
      <w:r w:rsidRPr="00E33626">
        <w:rPr>
          <w:rFonts w:ascii="Bookman Old Style" w:hAnsi="Bookman Old Style"/>
          <w:lang w:val="es-MX"/>
        </w:rPr>
        <w:t xml:space="preserve"> General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Carrera, fungirá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como </w:t>
      </w:r>
      <w:r w:rsidRPr="00E33626">
        <w:rPr>
          <w:rFonts w:ascii="Bookman Old Style" w:hAnsi="Bookman Old Style"/>
          <w:lang w:val="es-MX"/>
        </w:rPr>
        <w:t>Secretario</w:t>
      </w:r>
      <w:r w:rsidRPr="00E33626">
        <w:rPr>
          <w:rFonts w:ascii="Bookman Old Style" w:hAnsi="Bookman Old Style"/>
          <w:spacing w:val="6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Técnico.</w:t>
      </w:r>
    </w:p>
    <w:p w14:paraId="5B3374DB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6016D949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designarán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respectivos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suplentes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nivel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inmediato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inferior,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quienes</w:t>
      </w:r>
      <w:r w:rsidRPr="00E33626">
        <w:rPr>
          <w:rFonts w:ascii="Bookman Old Style" w:hAnsi="Bookman Old Style"/>
          <w:spacing w:val="5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tendrán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voz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voto,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excepción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Secretario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Técnico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>,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caso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ausencia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suplido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</w:t>
      </w:r>
      <w:r w:rsidRPr="00E33626">
        <w:rPr>
          <w:rFonts w:ascii="Bookman Old Style" w:hAnsi="Bookman Old Style"/>
          <w:spacing w:val="5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determine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Fiscal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Central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Jurídico.</w:t>
      </w:r>
    </w:p>
    <w:p w14:paraId="679ABCA7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36444B87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invitar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cualquier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titular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alguna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otra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entidad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gubernamental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privada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5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pueda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aportar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temas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día,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tomar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cuenta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opiniones,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mismas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4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serán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asentadas en Acta; 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invitados no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tendrán derecho</w:t>
      </w:r>
      <w:r w:rsidRPr="00E33626">
        <w:rPr>
          <w:rFonts w:ascii="Bookman Old Style" w:hAnsi="Bookman Old Style"/>
          <w:lang w:val="es-MX"/>
        </w:rPr>
        <w:t xml:space="preserve"> 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voto.</w:t>
      </w:r>
    </w:p>
    <w:p w14:paraId="7512535B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eastAsia="Calibri" w:hAnsi="Bookman Old Style" w:cs="Calibri"/>
          <w:lang w:val="es-MX"/>
        </w:rPr>
      </w:pPr>
    </w:p>
    <w:p w14:paraId="5B14B7AD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Para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validez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sesiones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requiere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asistencia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3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menos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cinco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miembros,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3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presidirá</w:t>
      </w:r>
      <w:r w:rsidRPr="00E33626">
        <w:rPr>
          <w:rFonts w:ascii="Bookman Old Style" w:hAnsi="Bookman Old Style"/>
          <w:spacing w:val="5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Vicefiscal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o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lang w:val="es-MX"/>
        </w:rPr>
        <w:t xml:space="preserve"> Fiscal </w:t>
      </w:r>
      <w:r w:rsidRPr="00E33626">
        <w:rPr>
          <w:rFonts w:ascii="Bookman Old Style" w:hAnsi="Bookman Old Style"/>
          <w:spacing w:val="-1"/>
          <w:lang w:val="es-MX"/>
        </w:rPr>
        <w:t>Central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encuentre</w:t>
      </w:r>
      <w:r w:rsidRPr="00E33626">
        <w:rPr>
          <w:rFonts w:ascii="Bookman Old Style" w:hAnsi="Bookman Old Style"/>
          <w:lang w:val="es-MX"/>
        </w:rPr>
        <w:t xml:space="preserve">  </w:t>
      </w:r>
      <w:r w:rsidRPr="00E33626">
        <w:rPr>
          <w:rFonts w:ascii="Bookman Old Style" w:hAnsi="Bookman Old Style"/>
          <w:spacing w:val="-1"/>
          <w:lang w:val="es-MX"/>
        </w:rPr>
        <w:t>presente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>,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asistido</w:t>
      </w:r>
      <w:r w:rsidRPr="00E33626">
        <w:rPr>
          <w:rFonts w:ascii="Bookman Old Style" w:hAnsi="Bookman Old Style"/>
          <w:lang w:val="es-MX"/>
        </w:rPr>
        <w:t xml:space="preserve"> 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Secretario</w:t>
      </w:r>
      <w:r w:rsidRPr="00E33626">
        <w:rPr>
          <w:rFonts w:ascii="Bookman Old Style" w:hAnsi="Bookman Old Style"/>
          <w:spacing w:val="-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Técnico.</w:t>
      </w:r>
    </w:p>
    <w:p w14:paraId="44D75E29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5441D78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Además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hace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referencia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55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Fiscalía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proofErr w:type="gramEnd"/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Justicia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8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formarán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parte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Titulares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Oficialía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Coordinación </w:t>
      </w:r>
      <w:r w:rsidRPr="00E33626">
        <w:rPr>
          <w:rFonts w:ascii="Bookman Old Style" w:hAnsi="Bookman Old Style"/>
          <w:lang w:val="es-MX"/>
        </w:rPr>
        <w:t xml:space="preserve">General </w:t>
      </w:r>
      <w:r w:rsidRPr="00E33626">
        <w:rPr>
          <w:rFonts w:ascii="Bookman Old Style" w:hAnsi="Bookman Old Style"/>
          <w:spacing w:val="-1"/>
          <w:lang w:val="es-MX"/>
        </w:rPr>
        <w:t xml:space="preserve">de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-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</w:t>
      </w:r>
      <w:r w:rsidRPr="00E33626">
        <w:rPr>
          <w:rFonts w:ascii="Bookman Old Style" w:hAnsi="Bookman Old Style"/>
          <w:spacing w:val="-1"/>
          <w:lang w:val="es-MX"/>
        </w:rPr>
        <w:t xml:space="preserve"> 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Investigación</w:t>
      </w:r>
      <w:r w:rsidRPr="00E33626">
        <w:rPr>
          <w:rFonts w:ascii="Bookman Old Style" w:hAnsi="Bookman Old Style"/>
          <w:lang w:val="es-MX"/>
        </w:rPr>
        <w:t xml:space="preserve"> y </w:t>
      </w:r>
      <w:r w:rsidRPr="00E33626">
        <w:rPr>
          <w:rFonts w:ascii="Bookman Old Style" w:hAnsi="Bookman Old Style"/>
          <w:spacing w:val="-1"/>
          <w:lang w:val="es-MX"/>
        </w:rPr>
        <w:t>del Órgano</w:t>
      </w:r>
      <w:r w:rsidRPr="00E33626">
        <w:rPr>
          <w:rFonts w:ascii="Bookman Old Style" w:hAnsi="Bookman Old Style"/>
          <w:lang w:val="es-MX"/>
        </w:rPr>
        <w:t xml:space="preserve"> Interno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Control.</w:t>
      </w:r>
    </w:p>
    <w:p w14:paraId="712B3E83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30A1117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Atribuciones</w:t>
      </w:r>
    </w:p>
    <w:p w14:paraId="543E6F9A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NOVENO.-</w:t>
      </w:r>
      <w:proofErr w:type="gramEnd"/>
      <w:r w:rsidRPr="00E33626">
        <w:rPr>
          <w:rFonts w:ascii="Bookman Old Style" w:hAnsi="Bookman Old Style"/>
          <w:b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Sin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perjuicio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facultades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dispuestas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artículo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56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Fiscalía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8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Estado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tendrá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siguientes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atribuciones:</w:t>
      </w:r>
    </w:p>
    <w:p w14:paraId="7A4C5563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D74AD20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Normar,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desarrollar</w:t>
      </w:r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evaluar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 Servicio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Carrera;</w:t>
      </w:r>
    </w:p>
    <w:p w14:paraId="60228FB2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8EF8F29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Establecer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políticas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criterios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generales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efecto;</w:t>
      </w:r>
    </w:p>
    <w:p w14:paraId="0953D62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04BBA8F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Supervisar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elaboración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autorizar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Programa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Rector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lastRenderedPageBreak/>
        <w:t>subprogramas;</w:t>
      </w:r>
    </w:p>
    <w:p w14:paraId="2440EDB9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9EC89BA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Determinar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revisiones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hayan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someterse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Programa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Rector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7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subprogramas;</w:t>
      </w:r>
    </w:p>
    <w:p w14:paraId="326C9543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AA70C60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Supervisar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autorizar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procesos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evaluación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practiquen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servidores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aspirantes;</w:t>
      </w:r>
    </w:p>
    <w:p w14:paraId="45927AF8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F84497F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Vigilar</w:t>
      </w:r>
      <w:r w:rsidRPr="00E33626">
        <w:rPr>
          <w:rFonts w:ascii="Bookman Old Style" w:hAnsi="Bookman Old Style"/>
          <w:spacing w:val="5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realización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evaluaciones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necesarias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ingreso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Carrera,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permanencia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promoción;</w:t>
      </w:r>
    </w:p>
    <w:p w14:paraId="310458F7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ED5CEAE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Aprobar las</w:t>
      </w:r>
      <w:r w:rsidRPr="00E33626">
        <w:rPr>
          <w:rFonts w:ascii="Bookman Old Style" w:hAnsi="Bookman Old Style"/>
          <w:lang w:val="es-MX"/>
        </w:rPr>
        <w:t xml:space="preserve"> convocatorias</w:t>
      </w:r>
      <w:r w:rsidRPr="00E33626">
        <w:rPr>
          <w:rFonts w:ascii="Bookman Old Style" w:hAnsi="Bookman Old Style"/>
          <w:spacing w:val="-1"/>
          <w:lang w:val="es-MX"/>
        </w:rPr>
        <w:t xml:space="preserve"> 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ingreso</w:t>
      </w:r>
      <w:r w:rsidRPr="00E33626">
        <w:rPr>
          <w:rFonts w:ascii="Bookman Old Style" w:hAnsi="Bookman Old Style"/>
          <w:lang w:val="es-MX"/>
        </w:rPr>
        <w:t xml:space="preserve"> o</w:t>
      </w:r>
      <w:r w:rsidRPr="00E33626">
        <w:rPr>
          <w:rFonts w:ascii="Bookman Old Style" w:hAnsi="Bookman Old Style"/>
          <w:spacing w:val="-1"/>
          <w:lang w:val="es-MX"/>
        </w:rPr>
        <w:t xml:space="preserve"> promoción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 personal del Servicio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Carrera;</w:t>
      </w:r>
    </w:p>
    <w:p w14:paraId="3B669F9C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B05F890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Aprobar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descripción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funcional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perfiles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categorías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niveles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Carrera;</w:t>
      </w:r>
    </w:p>
    <w:p w14:paraId="5F1DA4CC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F4802F3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Establecer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lineamientos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manejo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herramienta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seguimiento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5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Carrera;</w:t>
      </w:r>
    </w:p>
    <w:p w14:paraId="58A5D9C6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DA0754A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Establecer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criterios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aplicación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exámenes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evaluaciones,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conformidad</w:t>
      </w:r>
      <w:r w:rsidRPr="00E33626">
        <w:rPr>
          <w:rFonts w:ascii="Bookman Old Style" w:hAnsi="Bookman Old Style"/>
          <w:spacing w:val="53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aplicables;</w:t>
      </w:r>
    </w:p>
    <w:p w14:paraId="3FC09B75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B18AFD8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Determinar,</w:t>
      </w:r>
      <w:r w:rsidR="00823D0C" w:rsidRPr="00E33626">
        <w:rPr>
          <w:rFonts w:ascii="Bookman Old Style" w:hAnsi="Bookman Old Style"/>
          <w:lang w:val="es-MX"/>
        </w:rPr>
        <w:t xml:space="preserve"> conforme a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="00823D0C"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disposiciones</w:t>
      </w:r>
      <w:r w:rsidR="00823D0C"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aplicables,</w:t>
      </w:r>
      <w:r w:rsidR="00823D0C"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="00823D0C" w:rsidRPr="00E33626">
        <w:rPr>
          <w:rFonts w:ascii="Bookman Old Style" w:hAnsi="Bookman Old Style"/>
          <w:lang w:val="es-MX"/>
        </w:rPr>
        <w:t xml:space="preserve"> solicitudes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="00823D0C"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méritos</w:t>
      </w:r>
      <w:r w:rsidRPr="00E33626">
        <w:rPr>
          <w:rFonts w:ascii="Bookman Old Style" w:hAnsi="Bookman Old Style"/>
          <w:spacing w:val="25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profesionales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extraordinarios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expedir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documentación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respectiva;</w:t>
      </w:r>
    </w:p>
    <w:p w14:paraId="5D1ED13A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24D7D29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 xml:space="preserve">Establecer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lineamientos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otorgamiento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estímulos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="00823D0C"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="00823D0C" w:rsidRPr="00E33626">
        <w:rPr>
          <w:rFonts w:ascii="Bookman Old Style" w:hAnsi="Bookman Old Style"/>
          <w:lang w:val="es-MX"/>
        </w:rPr>
        <w:t>reconocimientos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destacado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1"/>
          <w:lang w:val="es-MX"/>
        </w:rPr>
        <w:t xml:space="preserve"> la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Institución;</w:t>
      </w:r>
    </w:p>
    <w:p w14:paraId="71C72E43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146AC2B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Establecer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criterios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políticas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generales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formación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inicial,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continua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especializada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</w:t>
      </w:r>
      <w:r w:rsidRPr="00E33626">
        <w:rPr>
          <w:rFonts w:ascii="Bookman Old Style" w:hAnsi="Bookman Old Style"/>
          <w:spacing w:val="67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ministerial,</w:t>
      </w:r>
      <w:r w:rsidRPr="00E33626">
        <w:rPr>
          <w:rFonts w:ascii="Bookman Old Style" w:hAnsi="Bookman Old Style"/>
          <w:spacing w:val="-1"/>
          <w:lang w:val="es-MX"/>
        </w:rPr>
        <w:t xml:space="preserve"> policial,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pericial, del</w:t>
      </w:r>
      <w:r w:rsidRPr="00E33626">
        <w:rPr>
          <w:rFonts w:ascii="Bookman Old Style" w:hAnsi="Bookman Old Style"/>
          <w:lang w:val="es-MX"/>
        </w:rPr>
        <w:t xml:space="preserve"> facilitador</w:t>
      </w:r>
      <w:r w:rsidRPr="00E33626">
        <w:rPr>
          <w:rFonts w:ascii="Bookman Old Style" w:hAnsi="Bookman Old Style"/>
          <w:spacing w:val="-1"/>
          <w:lang w:val="es-MX"/>
        </w:rPr>
        <w:t xml:space="preserve"> 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lang w:val="es-MX"/>
        </w:rPr>
        <w:t xml:space="preserve"> restaurativa y</w:t>
      </w:r>
      <w:r w:rsidRPr="00E33626">
        <w:rPr>
          <w:rFonts w:ascii="Bookman Old Style" w:hAnsi="Bookman Old Style"/>
          <w:spacing w:val="-1"/>
          <w:lang w:val="es-MX"/>
        </w:rPr>
        <w:t xml:space="preserve"> del orientador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jurídico;</w:t>
      </w:r>
    </w:p>
    <w:p w14:paraId="0F47A05A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9DF4F0C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Dictar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normas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necesarias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mejorar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organización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funcionamiento;</w:t>
      </w:r>
    </w:p>
    <w:p w14:paraId="16E8671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CC8033F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Establecer</w:t>
      </w:r>
      <w:r w:rsidRPr="00E33626">
        <w:rPr>
          <w:rFonts w:ascii="Bookman Old Style" w:hAnsi="Bookman Old Style"/>
          <w:spacing w:val="-1"/>
          <w:lang w:val="es-MX"/>
        </w:rPr>
        <w:t xml:space="preserve"> 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órganos</w:t>
      </w:r>
      <w:r w:rsidRPr="00E33626">
        <w:rPr>
          <w:rFonts w:ascii="Bookman Old Style" w:hAnsi="Bookman Old Style"/>
          <w:lang w:val="es-MX"/>
        </w:rPr>
        <w:t xml:space="preserve"> y </w:t>
      </w:r>
      <w:r w:rsidRPr="00E33626">
        <w:rPr>
          <w:rFonts w:ascii="Bookman Old Style" w:hAnsi="Bookman Old Style"/>
          <w:spacing w:val="-1"/>
          <w:lang w:val="es-MX"/>
        </w:rPr>
        <w:t>comisiones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 deban auxiliarla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 el desempeño de</w:t>
      </w:r>
      <w:r w:rsidRPr="00E33626">
        <w:rPr>
          <w:rFonts w:ascii="Bookman Old Style" w:hAnsi="Bookman Old Style"/>
          <w:lang w:val="es-MX"/>
        </w:rPr>
        <w:t xml:space="preserve"> sus funciones;</w:t>
      </w:r>
    </w:p>
    <w:p w14:paraId="50316792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25F243C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Determinar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separación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carrera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6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reúnan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requisitos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permanencia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procuración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justicia,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garantía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audiencia;</w:t>
      </w:r>
    </w:p>
    <w:p w14:paraId="66FDBD41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F524DF1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Resolver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imposición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sanciones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servidores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operativos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procuración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8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infracción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deberes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previstos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5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proofErr w:type="gramEnd"/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6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Justicia, ambas del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México,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previa garantía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audiencia;</w:t>
      </w:r>
    </w:p>
    <w:p w14:paraId="0384DC8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B0D4046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Resolver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disposiciones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aplicables,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respecto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Servicio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4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Carrera,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</w:p>
    <w:p w14:paraId="6667825D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C0107D2" w14:textId="77777777" w:rsidR="00C43D6B" w:rsidRPr="00E33626" w:rsidRDefault="00E33626" w:rsidP="00823D0C">
      <w:pPr>
        <w:pStyle w:val="Textoindependiente"/>
        <w:numPr>
          <w:ilvl w:val="0"/>
          <w:numId w:val="8"/>
        </w:numPr>
        <w:tabs>
          <w:tab w:val="left" w:pos="1107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otorguen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otras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disposiciones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aplicables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sean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necesarias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2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correcto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desarrollo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Servicio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Carrera.</w:t>
      </w:r>
    </w:p>
    <w:p w14:paraId="3E95DB8E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614AF61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sesiones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</w:p>
    <w:p w14:paraId="3298D915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DÉCIMO.-</w:t>
      </w:r>
      <w:proofErr w:type="gramEnd"/>
      <w:r w:rsidRPr="00E33626">
        <w:rPr>
          <w:rFonts w:ascii="Bookman Old Style" w:hAnsi="Bookman Old Style"/>
          <w:b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serán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privadas,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regla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general,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públicas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cuando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así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disponga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2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propio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atendiendo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naturaleza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caso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resolver.</w:t>
      </w:r>
    </w:p>
    <w:p w14:paraId="2CCCC0FD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61472E4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sesionará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Pleno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menos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vez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mes,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manera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ordinaria,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hora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49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determine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primera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sesión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año,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manera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extraordinaria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cualquier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tiempo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convocadas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</w:t>
      </w:r>
      <w:r w:rsidRPr="00E33626">
        <w:rPr>
          <w:rFonts w:ascii="Bookman Old Style" w:hAnsi="Bookman Old Style"/>
          <w:spacing w:val="61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menos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veinticuatro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horas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anticipación.</w:t>
      </w:r>
    </w:p>
    <w:p w14:paraId="19886B86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191AD3A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sólo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dejar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sesionar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cuando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así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determine,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causa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fuerza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mayor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caso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fortuito.</w:t>
      </w:r>
    </w:p>
    <w:p w14:paraId="6CAF50BA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CB8D46D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Todo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asistente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deberá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firmar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lista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asistencia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datos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identificación.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Sólo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podrán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estar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2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sesiones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servidores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Secretario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autoricen.</w:t>
      </w:r>
    </w:p>
    <w:p w14:paraId="79BA1FF4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468C2FB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Resoluciones</w:t>
      </w:r>
    </w:p>
    <w:p w14:paraId="720D1463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b/>
          <w:spacing w:val="-1"/>
          <w:lang w:val="es-MX"/>
        </w:rPr>
        <w:t>DÉCIMO</w:t>
      </w:r>
      <w:r w:rsidRPr="00E33626">
        <w:rPr>
          <w:rFonts w:ascii="Bookman Old Style" w:hAnsi="Bookman Old Style"/>
          <w:b/>
          <w:spacing w:val="23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PRIMERO.-</w:t>
      </w:r>
      <w:proofErr w:type="gramEnd"/>
      <w:r w:rsidRPr="00E33626">
        <w:rPr>
          <w:rFonts w:ascii="Bookman Old Style" w:hAnsi="Bookman Old Style"/>
          <w:b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resoluciones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tomarán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mayoría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votos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presentes,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6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empate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Presidente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tendrá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calidad.</w:t>
      </w:r>
    </w:p>
    <w:p w14:paraId="7AD407E2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33F54ED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disintiere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mayoría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formular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voto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particular,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insertará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4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final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resolución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respectiva,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siempre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presente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dentro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tres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hábiles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siguientes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fecha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65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acuerdo.</w:t>
      </w:r>
    </w:p>
    <w:p w14:paraId="1FA9CA43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FC12EBA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sólo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podrán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abstenerse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votar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cuando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tengan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impedimento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legal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conflicto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interés,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Coordinador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Investigación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tendrá</w:t>
      </w:r>
      <w:r w:rsidRPr="00E33626">
        <w:rPr>
          <w:rFonts w:ascii="Bookman Old Style" w:hAnsi="Bookman Old Style"/>
          <w:spacing w:val="2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derecho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voto</w:t>
      </w:r>
      <w:r w:rsidRPr="00E33626">
        <w:rPr>
          <w:rFonts w:ascii="Bookman Old Style" w:hAnsi="Bookman Old Style"/>
          <w:spacing w:val="2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cuando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resuelvan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sobre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 sanciones</w:t>
      </w:r>
      <w:r w:rsidRPr="00E33626">
        <w:rPr>
          <w:rFonts w:ascii="Bookman Old Style" w:hAnsi="Bookman Old Style"/>
          <w:lang w:val="es-MX"/>
        </w:rPr>
        <w:t xml:space="preserve"> 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servidores </w:t>
      </w:r>
      <w:r w:rsidRPr="00E33626">
        <w:rPr>
          <w:rFonts w:ascii="Bookman Old Style" w:hAnsi="Bookman Old Style"/>
          <w:spacing w:val="-1"/>
          <w:lang w:val="es-MX"/>
        </w:rPr>
        <w:t>públicos.</w:t>
      </w:r>
    </w:p>
    <w:p w14:paraId="412A6CDD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39F2537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ejecución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determinaciones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resoluciones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quedará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cargo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6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unidades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competentes,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separaciones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sanciones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servidores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públicos</w:t>
      </w:r>
      <w:r w:rsidRPr="00E33626">
        <w:rPr>
          <w:rFonts w:ascii="Bookman Old Style" w:hAnsi="Bookman Old Style"/>
          <w:spacing w:val="4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coordinará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5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Central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Oficialía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Mayor.</w:t>
      </w:r>
    </w:p>
    <w:p w14:paraId="5B637B08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273C9C3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Actas</w:t>
      </w:r>
    </w:p>
    <w:p w14:paraId="7F0FE7DF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b/>
          <w:spacing w:val="-1"/>
          <w:lang w:val="es-MX"/>
        </w:rPr>
        <w:t>DÉCIMO</w:t>
      </w:r>
      <w:r w:rsidRPr="00E33626">
        <w:rPr>
          <w:rFonts w:ascii="Bookman Old Style" w:hAnsi="Bookman Old Style"/>
          <w:b/>
          <w:spacing w:val="8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SEGUNDO.-</w:t>
      </w:r>
      <w:proofErr w:type="gramEnd"/>
      <w:r w:rsidRPr="00E33626">
        <w:rPr>
          <w:rFonts w:ascii="Bookman Old Style" w:hAnsi="Bookman Old Style"/>
          <w:b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cada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sesión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Secretario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Técnico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levantará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correspondiente,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cual</w:t>
      </w:r>
      <w:r w:rsidRPr="00E33626">
        <w:rPr>
          <w:rFonts w:ascii="Bookman Old Style" w:hAnsi="Bookman Old Style"/>
          <w:spacing w:val="67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contendrá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al </w:t>
      </w:r>
      <w:r w:rsidRPr="00E33626">
        <w:rPr>
          <w:rFonts w:ascii="Bookman Old Style" w:hAnsi="Bookman Old Style"/>
          <w:lang w:val="es-MX"/>
        </w:rPr>
        <w:t>menos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 siguiente:</w:t>
      </w:r>
    </w:p>
    <w:p w14:paraId="203F5265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848B440" w14:textId="77777777" w:rsidR="00C43D6B" w:rsidRPr="00E33626" w:rsidRDefault="00E33626" w:rsidP="00823D0C">
      <w:pPr>
        <w:pStyle w:val="Textoindependiente"/>
        <w:numPr>
          <w:ilvl w:val="0"/>
          <w:numId w:val="9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hora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apertura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clausura;</w:t>
      </w:r>
    </w:p>
    <w:p w14:paraId="5837C0A2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DE5E855" w14:textId="77777777" w:rsidR="00C43D6B" w:rsidRPr="00E33626" w:rsidRDefault="00E33626" w:rsidP="00823D0C">
      <w:pPr>
        <w:pStyle w:val="Textoindependiente"/>
        <w:numPr>
          <w:ilvl w:val="0"/>
          <w:numId w:val="9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nombre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quien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presida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sesión;</w:t>
      </w:r>
    </w:p>
    <w:p w14:paraId="280EEAC8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F51D5B1" w14:textId="77777777" w:rsidR="00C43D6B" w:rsidRPr="00E33626" w:rsidRDefault="00E33626" w:rsidP="00823D0C">
      <w:pPr>
        <w:pStyle w:val="Textoindependiente"/>
        <w:numPr>
          <w:ilvl w:val="0"/>
          <w:numId w:val="9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Una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relación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nominal de los integrantes presentes;</w:t>
      </w:r>
    </w:p>
    <w:p w14:paraId="617FDBBD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11DC5D8" w14:textId="77777777" w:rsidR="00C43D6B" w:rsidRPr="00E33626" w:rsidRDefault="00E33626" w:rsidP="00823D0C">
      <w:pPr>
        <w:pStyle w:val="Textoindependiente"/>
        <w:numPr>
          <w:ilvl w:val="0"/>
          <w:numId w:val="9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aprobación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acta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anterior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propuestas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modificación;</w:t>
      </w:r>
    </w:p>
    <w:p w14:paraId="6E3B9D53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00F594A" w14:textId="77777777" w:rsidR="00C43D6B" w:rsidRPr="00E33626" w:rsidRDefault="00E33626" w:rsidP="00823D0C">
      <w:pPr>
        <w:pStyle w:val="Textoindependiente"/>
        <w:numPr>
          <w:ilvl w:val="0"/>
          <w:numId w:val="9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Una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relación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sucinta,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ordenada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clara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tratados,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discusión,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expresión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80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argumentos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torales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ésta,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funden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motiven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debida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suficientemente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determinaciones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57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resoluciones,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relación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fueron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retirados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aplazados,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resultado</w:t>
      </w:r>
      <w:r w:rsidRPr="00E33626">
        <w:rPr>
          <w:rFonts w:ascii="Bookman Old Style" w:hAnsi="Bookman Old Style"/>
          <w:spacing w:val="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votación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6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tomados,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así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como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votos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particulares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emitidos,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forma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cumplimiento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acuerdos,</w:t>
      </w:r>
      <w:r w:rsidRPr="00E33626">
        <w:rPr>
          <w:rFonts w:ascii="Bookman Old Style" w:hAnsi="Bookman Old Style"/>
          <w:spacing w:val="50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</w:p>
    <w:p w14:paraId="67E12CB2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47C8713" w14:textId="77777777" w:rsidR="00C43D6B" w:rsidRPr="00E33626" w:rsidRDefault="00E33626" w:rsidP="00823D0C">
      <w:pPr>
        <w:pStyle w:val="Textoindependiente"/>
        <w:numPr>
          <w:ilvl w:val="0"/>
          <w:numId w:val="9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Aquellas cuestiones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 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 del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 hayan solicitado expresamente.</w:t>
      </w:r>
    </w:p>
    <w:p w14:paraId="7856C648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401A4F4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actas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hagan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constar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acuerdos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resoluciones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tomadas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sesión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firmarán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6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todos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Consejo,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pero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negativa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ausencia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firma</w:t>
      </w:r>
      <w:r w:rsidRPr="00E33626">
        <w:rPr>
          <w:rFonts w:ascii="Bookman Old Style" w:hAnsi="Bookman Old Style"/>
          <w:spacing w:val="2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asistentes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bastará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2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3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firma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Secretario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adquieran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validez.</w:t>
      </w:r>
    </w:p>
    <w:p w14:paraId="3E21F497" w14:textId="77777777" w:rsidR="00823D0C" w:rsidRPr="00E33626" w:rsidRDefault="00823D0C" w:rsidP="00823D0C">
      <w:pPr>
        <w:pStyle w:val="Textoindependiente"/>
        <w:ind w:left="0"/>
        <w:jc w:val="both"/>
        <w:rPr>
          <w:rFonts w:ascii="Bookman Old Style" w:eastAsia="Calibri" w:hAnsi="Bookman Old Style" w:cs="Calibri"/>
          <w:lang w:val="es-MX"/>
        </w:rPr>
      </w:pPr>
    </w:p>
    <w:p w14:paraId="37B1176D" w14:textId="77777777" w:rsidR="00C43D6B" w:rsidRPr="00E33626" w:rsidRDefault="00E33626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Atribuciones</w:t>
      </w:r>
      <w:r w:rsidRPr="00E33626">
        <w:rPr>
          <w:rFonts w:ascii="Bookman Old Style" w:hAnsi="Bookman Old Style"/>
          <w:b/>
          <w:spacing w:val="-13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b/>
          <w:sz w:val="20"/>
          <w:szCs w:val="20"/>
          <w:lang w:val="es-MX"/>
        </w:rPr>
        <w:t>del</w:t>
      </w:r>
      <w:r w:rsidRPr="00E33626">
        <w:rPr>
          <w:rFonts w:ascii="Bookman Old Style" w:hAnsi="Bookman Old Style"/>
          <w:b/>
          <w:spacing w:val="-14"/>
          <w:sz w:val="20"/>
          <w:szCs w:val="20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Presidente</w:t>
      </w:r>
      <w:proofErr w:type="gramEnd"/>
    </w:p>
    <w:p w14:paraId="1FDC90E2" w14:textId="77777777" w:rsidR="00C43D6B" w:rsidRPr="00E33626" w:rsidRDefault="00E33626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lastRenderedPageBreak/>
        <w:t xml:space="preserve">DÉCIMO </w:t>
      </w:r>
      <w:proofErr w:type="gramStart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TERCERO.-</w:t>
      </w:r>
      <w:proofErr w:type="gramEnd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z w:val="20"/>
          <w:szCs w:val="20"/>
          <w:lang w:val="es-MX"/>
        </w:rPr>
        <w:t>El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z w:val="20"/>
          <w:szCs w:val="20"/>
          <w:lang w:val="es-MX"/>
        </w:rPr>
        <w:t>Presidente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 xml:space="preserve"> del Consejo </w:t>
      </w:r>
      <w:r w:rsidRPr="00E33626">
        <w:rPr>
          <w:rFonts w:ascii="Bookman Old Style" w:hAnsi="Bookman Old Style"/>
          <w:sz w:val="20"/>
          <w:szCs w:val="20"/>
          <w:lang w:val="es-MX"/>
        </w:rPr>
        <w:t>tendrá</w:t>
      </w:r>
      <w:r w:rsidRPr="00E33626">
        <w:rPr>
          <w:rFonts w:ascii="Bookman Old Style" w:hAnsi="Bookman Old Style"/>
          <w:spacing w:val="-2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 xml:space="preserve">las </w:t>
      </w:r>
      <w:r w:rsidRPr="00E33626">
        <w:rPr>
          <w:rFonts w:ascii="Bookman Old Style" w:hAnsi="Bookman Old Style"/>
          <w:sz w:val="20"/>
          <w:szCs w:val="20"/>
          <w:lang w:val="es-MX"/>
        </w:rPr>
        <w:t xml:space="preserve">funciones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siguientes:</w:t>
      </w:r>
    </w:p>
    <w:p w14:paraId="6BAEF13C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1698169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Presidir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conducir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sesiones;</w:t>
      </w:r>
    </w:p>
    <w:p w14:paraId="3796614D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F1F9DBE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Convocar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sí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conducto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Secretario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Técnico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>;</w:t>
      </w:r>
    </w:p>
    <w:p w14:paraId="1AF3428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14C6AAC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Analizar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traten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cada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caso,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ordenar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correcciones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juzguen</w:t>
      </w:r>
      <w:r w:rsidRPr="00E33626">
        <w:rPr>
          <w:rFonts w:ascii="Bookman Old Style" w:hAnsi="Bookman Old Style"/>
          <w:spacing w:val="5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necesarias</w:t>
      </w:r>
      <w:r w:rsidRPr="00E33626">
        <w:rPr>
          <w:rFonts w:ascii="Bookman Old Style" w:hAnsi="Bookman Old Style"/>
          <w:spacing w:val="-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convenientes;</w:t>
      </w:r>
    </w:p>
    <w:p w14:paraId="6BA50759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517CA62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Acordar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Secretario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>,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cada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sesión;</w:t>
      </w:r>
    </w:p>
    <w:p w14:paraId="6CBBE9F1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00AA250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Declarar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inicio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término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cada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sesión;</w:t>
      </w:r>
    </w:p>
    <w:p w14:paraId="33018FEF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DFB987E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Emitir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calidad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haya empate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votaciones;</w:t>
      </w:r>
    </w:p>
    <w:p w14:paraId="18160AFE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0B0775C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Representar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cualquier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autoridad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persona,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pero</w:t>
      </w:r>
      <w:r w:rsidRPr="00E33626">
        <w:rPr>
          <w:rFonts w:ascii="Bookman Old Style" w:hAnsi="Bookman Old Style"/>
          <w:spacing w:val="2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contenciosos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64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conducto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Dirección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</w:t>
      </w:r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Consultiva,</w:t>
      </w:r>
      <w:r w:rsidRPr="00E33626">
        <w:rPr>
          <w:rFonts w:ascii="Bookman Old Style" w:hAnsi="Bookman Old Style"/>
          <w:lang w:val="es-MX"/>
        </w:rPr>
        <w:t xml:space="preserve"> y</w:t>
      </w:r>
    </w:p>
    <w:p w14:paraId="2CDFCA08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05664EF" w14:textId="77777777" w:rsidR="00C43D6B" w:rsidRPr="00E33626" w:rsidRDefault="00E33626" w:rsidP="00823D0C">
      <w:pPr>
        <w:pStyle w:val="Textoindependiente"/>
        <w:numPr>
          <w:ilvl w:val="0"/>
          <w:numId w:val="10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necesarias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 el cumplimiento</w:t>
      </w:r>
      <w:r w:rsidRPr="00E33626">
        <w:rPr>
          <w:rFonts w:ascii="Bookman Old Style" w:hAnsi="Bookman Old Style"/>
          <w:lang w:val="es-MX"/>
        </w:rPr>
        <w:t xml:space="preserve"> de</w:t>
      </w:r>
      <w:r w:rsidRPr="00E33626">
        <w:rPr>
          <w:rFonts w:ascii="Bookman Old Style" w:hAnsi="Bookman Old Style"/>
          <w:spacing w:val="-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 fines.</w:t>
      </w:r>
    </w:p>
    <w:p w14:paraId="2D6AD800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6ED5429" w14:textId="77777777" w:rsidR="00C43D6B" w:rsidRPr="00E33626" w:rsidRDefault="00E33626" w:rsidP="00823D0C">
      <w:pPr>
        <w:pStyle w:val="Ttulo1"/>
        <w:ind w:left="0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lang w:val="es-MX"/>
        </w:rPr>
        <w:t>Funciones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del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Secretario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Técnico</w:t>
      </w:r>
      <w:proofErr w:type="gramEnd"/>
    </w:p>
    <w:p w14:paraId="09C292C6" w14:textId="77777777" w:rsidR="00C43D6B" w:rsidRPr="00E33626" w:rsidRDefault="00E33626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 xml:space="preserve">DÉCIMO </w:t>
      </w:r>
      <w:proofErr w:type="gramStart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CUARTO.-</w:t>
      </w:r>
      <w:proofErr w:type="gramEnd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z w:val="20"/>
          <w:szCs w:val="20"/>
          <w:lang w:val="es-MX"/>
        </w:rPr>
        <w:t>El</w:t>
      </w:r>
      <w:r w:rsidRPr="00E33626">
        <w:rPr>
          <w:rFonts w:ascii="Bookman Old Style" w:hAnsi="Bookman Old Style"/>
          <w:spacing w:val="-2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Secretario</w:t>
      </w:r>
      <w:r w:rsidRPr="00E33626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 xml:space="preserve">Técnico </w:t>
      </w:r>
      <w:r w:rsidRPr="00E33626">
        <w:rPr>
          <w:rFonts w:ascii="Bookman Old Style" w:hAnsi="Bookman Old Style"/>
          <w:sz w:val="20"/>
          <w:szCs w:val="20"/>
          <w:lang w:val="es-MX"/>
        </w:rPr>
        <w:t>tendrá</w:t>
      </w:r>
      <w:r w:rsidRPr="00E33626">
        <w:rPr>
          <w:rFonts w:ascii="Bookman Old Style" w:hAnsi="Bookman Old Style"/>
          <w:spacing w:val="-2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 xml:space="preserve">las </w:t>
      </w:r>
      <w:r w:rsidRPr="00E33626">
        <w:rPr>
          <w:rFonts w:ascii="Bookman Old Style" w:hAnsi="Bookman Old Style"/>
          <w:sz w:val="20"/>
          <w:szCs w:val="20"/>
          <w:lang w:val="es-MX"/>
        </w:rPr>
        <w:t xml:space="preserve">funciones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siguientes:</w:t>
      </w:r>
    </w:p>
    <w:p w14:paraId="08855C5F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F3562F4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Convocar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invitados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sesiones,</w:t>
      </w:r>
      <w:r w:rsidRPr="00E33626">
        <w:rPr>
          <w:rFonts w:ascii="Bookman Old Style" w:hAnsi="Bookman Old Style"/>
          <w:spacing w:val="58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enviándoles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documentos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anexos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tratar,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menos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veinticuatro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horas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47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anticipación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fecha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sesión;</w:t>
      </w:r>
    </w:p>
    <w:p w14:paraId="3E221E8E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DFB076D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Pasar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lista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asistencia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llevar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registro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misma;</w:t>
      </w:r>
    </w:p>
    <w:p w14:paraId="6258B245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FBBDA74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Declarar la legal existencia de quórum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sesionar;</w:t>
      </w:r>
    </w:p>
    <w:p w14:paraId="64B888B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166239B0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Elaborar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actas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correspondientes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Consejo,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sometiéndolas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consideración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68"/>
          <w:w w:val="9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mismo, y recabar</w:t>
      </w:r>
      <w:r w:rsidRPr="00E33626">
        <w:rPr>
          <w:rFonts w:ascii="Bookman Old Style" w:hAnsi="Bookman Old Style"/>
          <w:spacing w:val="-1"/>
          <w:lang w:val="es-MX"/>
        </w:rPr>
        <w:t xml:space="preserve"> las</w:t>
      </w:r>
      <w:r w:rsidRPr="00E33626">
        <w:rPr>
          <w:rFonts w:ascii="Bookman Old Style" w:hAnsi="Bookman Old Style"/>
          <w:lang w:val="es-MX"/>
        </w:rPr>
        <w:t xml:space="preserve"> firmas</w:t>
      </w:r>
      <w:r w:rsidRPr="00E33626">
        <w:rPr>
          <w:rFonts w:ascii="Bookman Old Style" w:hAnsi="Bookman Old Style"/>
          <w:spacing w:val="-1"/>
          <w:lang w:val="es-MX"/>
        </w:rPr>
        <w:t xml:space="preserve"> de 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asistentes;</w:t>
      </w:r>
    </w:p>
    <w:p w14:paraId="514BE0E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70051E3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Registrar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votación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integrantes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Consejo;</w:t>
      </w:r>
    </w:p>
    <w:p w14:paraId="12526C5A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F1367F9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Integrar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expedientes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desahogados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Consejo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seguimiento;</w:t>
      </w:r>
    </w:p>
    <w:p w14:paraId="2688ACE6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45DCDB1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Engrosar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votos particulares que formulen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 integrantes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 Consejo;</w:t>
      </w:r>
    </w:p>
    <w:p w14:paraId="7DA8ECD8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49309BD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 xml:space="preserve">Resguardar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-1"/>
          <w:lang w:val="es-MX"/>
        </w:rPr>
        <w:t xml:space="preserve"> documentación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derivada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los actos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 Consejo;</w:t>
      </w:r>
    </w:p>
    <w:p w14:paraId="27E96776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032DE80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Certificar 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actos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 Consejo</w:t>
      </w:r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expedir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copia autorizada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documentos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Consejo;</w:t>
      </w:r>
    </w:p>
    <w:p w14:paraId="7A8EBD06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0F677EE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Llevar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cada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Consejo,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documentación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requiera;</w:t>
      </w:r>
    </w:p>
    <w:p w14:paraId="1A63BCE8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F52C2C8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Firmar,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junto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-1"/>
          <w:lang w:val="es-MX"/>
        </w:rPr>
        <w:t xml:space="preserve"> el</w:t>
      </w:r>
      <w:r w:rsidRPr="00E33626">
        <w:rPr>
          <w:rFonts w:ascii="Bookman Old Style" w:hAnsi="Bookman Old Style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>,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documentos del Consejo;</w:t>
      </w:r>
    </w:p>
    <w:p w14:paraId="25075CD5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68119B1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Vigilar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dar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seguimiento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tomados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Consejo;</w:t>
      </w:r>
    </w:p>
    <w:p w14:paraId="41C36BA0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104A82E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Promover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ejecución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ámbito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competencia,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</w:p>
    <w:p w14:paraId="2AB49207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C52DB8D" w14:textId="77777777" w:rsidR="00C43D6B" w:rsidRPr="00E33626" w:rsidRDefault="00E33626" w:rsidP="00823D0C">
      <w:pPr>
        <w:pStyle w:val="Textoindependiente"/>
        <w:numPr>
          <w:ilvl w:val="0"/>
          <w:numId w:val="11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demás que en</w:t>
      </w:r>
      <w:r w:rsidRPr="00E33626">
        <w:rPr>
          <w:rFonts w:ascii="Bookman Old Style" w:hAnsi="Bookman Old Style"/>
          <w:lang w:val="es-MX"/>
        </w:rPr>
        <w:t xml:space="preserve"> su</w:t>
      </w:r>
      <w:r w:rsidRPr="00E33626">
        <w:rPr>
          <w:rFonts w:ascii="Bookman Old Style" w:hAnsi="Bookman Old Style"/>
          <w:spacing w:val="-1"/>
          <w:lang w:val="es-MX"/>
        </w:rPr>
        <w:t xml:space="preserve"> caso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determine el </w:t>
      </w:r>
      <w:proofErr w:type="gramStart"/>
      <w:r w:rsidRPr="00E33626">
        <w:rPr>
          <w:rFonts w:ascii="Bookman Old Style" w:hAnsi="Bookman Old Style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 xml:space="preserve"> del Consejo.</w:t>
      </w:r>
    </w:p>
    <w:p w14:paraId="41BDA0BA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2CBE267" w14:textId="77777777" w:rsidR="00C43D6B" w:rsidRPr="00E33626" w:rsidRDefault="00E33626" w:rsidP="00823D0C">
      <w:pPr>
        <w:pStyle w:val="Ttulo1"/>
        <w:ind w:left="0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lang w:val="es-MX"/>
        </w:rPr>
        <w:t>Funciones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Vocales</w:t>
      </w:r>
    </w:p>
    <w:p w14:paraId="02B9534D" w14:textId="77777777" w:rsidR="00C43D6B" w:rsidRPr="00E33626" w:rsidRDefault="00E33626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 xml:space="preserve">DÉCIMO </w:t>
      </w:r>
      <w:proofErr w:type="gramStart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QUINTO.-</w:t>
      </w:r>
      <w:proofErr w:type="gramEnd"/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Los</w:t>
      </w:r>
      <w:r w:rsidRPr="00E33626">
        <w:rPr>
          <w:rFonts w:ascii="Bookman Old Style" w:hAnsi="Bookman Old Style"/>
          <w:sz w:val="20"/>
          <w:szCs w:val="20"/>
          <w:lang w:val="es-MX"/>
        </w:rPr>
        <w:t xml:space="preserve"> Vocales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 xml:space="preserve"> del</w:t>
      </w:r>
      <w:r w:rsidRPr="00E33626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Consejo</w:t>
      </w:r>
      <w:r w:rsidRPr="00E33626">
        <w:rPr>
          <w:rFonts w:ascii="Bookman Old Style" w:hAnsi="Bookman Old Style"/>
          <w:spacing w:val="-2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tendrán</w:t>
      </w:r>
      <w:r w:rsidRPr="00E33626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las</w:t>
      </w:r>
      <w:r w:rsidRPr="00E33626">
        <w:rPr>
          <w:rFonts w:ascii="Bookman Old Style" w:hAnsi="Bookman Old Style"/>
          <w:spacing w:val="-2"/>
          <w:sz w:val="20"/>
          <w:szCs w:val="2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sz w:val="20"/>
          <w:szCs w:val="20"/>
          <w:lang w:val="es-MX"/>
        </w:rPr>
        <w:t>funciones siguientes:</w:t>
      </w:r>
    </w:p>
    <w:p w14:paraId="1ABD6833" w14:textId="77777777" w:rsidR="00C43D6B" w:rsidRPr="00E33626" w:rsidRDefault="00C43D6B" w:rsidP="00823D0C">
      <w:pPr>
        <w:rPr>
          <w:rFonts w:ascii="Bookman Old Style" w:eastAsia="Calibri" w:hAnsi="Bookman Old Style" w:cs="Calibri"/>
          <w:sz w:val="20"/>
          <w:szCs w:val="20"/>
          <w:lang w:val="es-MX"/>
        </w:rPr>
      </w:pPr>
    </w:p>
    <w:p w14:paraId="6F531AFC" w14:textId="77777777" w:rsidR="00C43D6B" w:rsidRPr="00E33626" w:rsidRDefault="00E33626" w:rsidP="00823D0C">
      <w:pPr>
        <w:pStyle w:val="Textoindependiente"/>
        <w:numPr>
          <w:ilvl w:val="0"/>
          <w:numId w:val="12"/>
        </w:numPr>
        <w:tabs>
          <w:tab w:val="left" w:pos="822"/>
        </w:tabs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Asistir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sesiones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convocados,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cuales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tendrán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voz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voto;</w:t>
      </w:r>
    </w:p>
    <w:p w14:paraId="623F17B4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97D2C6F" w14:textId="77777777" w:rsidR="00C43D6B" w:rsidRPr="00E33626" w:rsidRDefault="00E33626" w:rsidP="00823D0C">
      <w:pPr>
        <w:pStyle w:val="Textoindependiente"/>
        <w:numPr>
          <w:ilvl w:val="0"/>
          <w:numId w:val="12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Contribuir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buen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desarrollo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lang w:val="es-MX"/>
        </w:rPr>
        <w:t xml:space="preserve"> sesiones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Consejo,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exponer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lang w:val="es-MX"/>
        </w:rPr>
        <w:t xml:space="preserve"> su </w:t>
      </w:r>
      <w:r w:rsidRPr="00E33626">
        <w:rPr>
          <w:rFonts w:ascii="Bookman Old Style" w:hAnsi="Bookman Old Style"/>
          <w:spacing w:val="-1"/>
          <w:lang w:val="es-MX"/>
        </w:rPr>
        <w:t>competencia</w:t>
      </w:r>
      <w:r w:rsidRPr="00E33626">
        <w:rPr>
          <w:rFonts w:ascii="Bookman Old Style" w:hAnsi="Bookman Old Style"/>
          <w:lang w:val="es-MX"/>
        </w:rPr>
        <w:t xml:space="preserve"> o</w:t>
      </w:r>
      <w:r w:rsidRPr="00E33626">
        <w:rPr>
          <w:rFonts w:ascii="Bookman Old Style" w:hAnsi="Bookman Old Style"/>
          <w:spacing w:val="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que</w:t>
      </w:r>
      <w:r w:rsidRPr="00E33626">
        <w:rPr>
          <w:rFonts w:ascii="Bookman Old Style" w:hAnsi="Bookman Old Style"/>
          <w:spacing w:val="5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les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asigne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sean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parte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orden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les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requiera,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cuales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propiciarán</w:t>
      </w:r>
      <w:r w:rsidRPr="00E33626">
        <w:rPr>
          <w:rFonts w:ascii="Bookman Old Style" w:hAnsi="Bookman Old Style"/>
          <w:spacing w:val="3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5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debate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crítico,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reflexivo,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serio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responsable,</w:t>
      </w:r>
      <w:r w:rsidRPr="00E33626">
        <w:rPr>
          <w:rFonts w:ascii="Bookman Old Style" w:hAnsi="Bookman Old Style"/>
          <w:spacing w:val="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además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tomará</w:t>
      </w:r>
      <w:r w:rsidRPr="00E33626">
        <w:rPr>
          <w:rFonts w:ascii="Bookman Old Style" w:hAnsi="Bookman Old Style"/>
          <w:spacing w:val="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cuenta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interés</w:t>
      </w:r>
      <w:r w:rsidRPr="00E33626">
        <w:rPr>
          <w:rFonts w:ascii="Bookman Old Style" w:hAnsi="Bookman Old Style"/>
          <w:spacing w:val="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superior</w:t>
      </w:r>
      <w:r w:rsidRPr="00E33626">
        <w:rPr>
          <w:rFonts w:ascii="Bookman Old Style" w:hAnsi="Bookman Old Style"/>
          <w:spacing w:val="7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 Fiscalía,</w:t>
      </w:r>
      <w:r w:rsidRPr="00E33626">
        <w:rPr>
          <w:rFonts w:ascii="Bookman Old Style" w:hAnsi="Bookman Old Style"/>
          <w:lang w:val="es-MX"/>
        </w:rPr>
        <w:t xml:space="preserve"> votar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lang w:val="es-MX"/>
        </w:rPr>
        <w:t xml:space="preserve"> cuando</w:t>
      </w:r>
      <w:r w:rsidRPr="00E33626">
        <w:rPr>
          <w:rFonts w:ascii="Bookman Old Style" w:hAnsi="Bookman Old Style"/>
          <w:spacing w:val="-1"/>
          <w:lang w:val="es-MX"/>
        </w:rPr>
        <w:t xml:space="preserve"> el </w:t>
      </w:r>
      <w:proofErr w:type="gramStart"/>
      <w:r w:rsidRPr="00E33626">
        <w:rPr>
          <w:rFonts w:ascii="Bookman Old Style" w:hAnsi="Bookman Old Style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-1"/>
          <w:lang w:val="es-MX"/>
        </w:rPr>
        <w:t xml:space="preserve"> lo</w:t>
      </w:r>
      <w:r w:rsidRPr="00E33626">
        <w:rPr>
          <w:rFonts w:ascii="Bookman Old Style" w:hAnsi="Bookman Old Style"/>
          <w:lang w:val="es-MX"/>
        </w:rPr>
        <w:t xml:space="preserve"> solicite;</w:t>
      </w:r>
    </w:p>
    <w:p w14:paraId="421E6236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2AA7AD3" w14:textId="77777777" w:rsidR="00C43D6B" w:rsidRPr="00E33626" w:rsidRDefault="00E33626" w:rsidP="00E33626">
      <w:pPr>
        <w:pStyle w:val="Textoindependiente"/>
        <w:numPr>
          <w:ilvl w:val="0"/>
          <w:numId w:val="12"/>
        </w:numPr>
        <w:tabs>
          <w:tab w:val="left" w:pos="822"/>
          <w:tab w:val="left" w:pos="6946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Exponer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impedimento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causa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conflicto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interés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excusarse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conocer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algún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tema,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</w:p>
    <w:p w14:paraId="0136B5E4" w14:textId="77777777" w:rsidR="00C43D6B" w:rsidRPr="00E33626" w:rsidRDefault="00C43D6B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AEC9903" w14:textId="77777777" w:rsidR="00C43D6B" w:rsidRPr="00E33626" w:rsidRDefault="00E33626" w:rsidP="00823D0C">
      <w:pPr>
        <w:pStyle w:val="Textoindependiente"/>
        <w:numPr>
          <w:ilvl w:val="0"/>
          <w:numId w:val="12"/>
        </w:numPr>
        <w:tabs>
          <w:tab w:val="left" w:pos="822"/>
        </w:tabs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lang w:val="es-MX"/>
        </w:rPr>
        <w:t>Atender,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caso,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asuntos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Presidente</w:t>
      </w:r>
      <w:proofErr w:type="gramEnd"/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les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encomiende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deban</w:t>
      </w:r>
      <w:r w:rsidRPr="00E33626">
        <w:rPr>
          <w:rFonts w:ascii="Bookman Old Style" w:hAnsi="Bookman Old Style"/>
          <w:spacing w:val="3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resolverse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3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8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Consejo.</w:t>
      </w:r>
    </w:p>
    <w:p w14:paraId="51B6CFDF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6D5183CD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lang w:val="es-MX"/>
        </w:rPr>
        <w:t>Órgano</w:t>
      </w:r>
      <w:r w:rsidRPr="00E33626">
        <w:rPr>
          <w:rFonts w:ascii="Bookman Old Style" w:hAnsi="Bookman Old Style"/>
          <w:spacing w:val="-2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substanciador</w:t>
      </w:r>
    </w:p>
    <w:p w14:paraId="6B3A3346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b/>
          <w:spacing w:val="-1"/>
          <w:lang w:val="es-MX"/>
        </w:rPr>
        <w:t>DÉCIMO</w:t>
      </w:r>
      <w:r w:rsidRPr="00E33626">
        <w:rPr>
          <w:rFonts w:ascii="Bookman Old Style" w:hAnsi="Bookman Old Style"/>
          <w:b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b/>
          <w:lang w:val="es-MX"/>
        </w:rPr>
        <w:t>SEXTO.-</w:t>
      </w:r>
      <w:r w:rsidRPr="00E33626">
        <w:rPr>
          <w:rFonts w:ascii="Bookman Old Style" w:hAnsi="Bookman Old Style"/>
          <w:b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Central</w:t>
      </w:r>
      <w:r w:rsidRPr="00E33626">
        <w:rPr>
          <w:rFonts w:ascii="Bookman Old Style" w:hAnsi="Bookman Old Style"/>
          <w:spacing w:val="3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Jurídica,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través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Contenciosa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Dirección</w:t>
      </w:r>
      <w:r w:rsidRPr="00E33626">
        <w:rPr>
          <w:rFonts w:ascii="Bookman Old Style" w:hAnsi="Bookman Old Style"/>
          <w:spacing w:val="2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56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Jurídica,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fungirá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como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órgano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substanciador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separación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responsabilidad</w:t>
      </w:r>
      <w:r w:rsidRPr="00E33626">
        <w:rPr>
          <w:rFonts w:ascii="Bookman Old Style" w:hAnsi="Bookman Old Style"/>
          <w:spacing w:val="8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cuando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personal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operativo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incumpla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requisitos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permanencia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o</w:t>
      </w:r>
      <w:r w:rsidRPr="00E33626">
        <w:rPr>
          <w:rFonts w:ascii="Bookman Old Style" w:hAnsi="Bookman Old Style"/>
          <w:spacing w:val="1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incurra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causales</w:t>
      </w:r>
      <w:r w:rsidRPr="00E33626">
        <w:rPr>
          <w:rFonts w:ascii="Bookman Old Style" w:hAnsi="Bookman Old Style"/>
          <w:spacing w:val="5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responsabilidad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previstas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Leyes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materia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Seguridad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Pública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Fiscalía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57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competencia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otra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autoridad.</w:t>
      </w:r>
    </w:p>
    <w:p w14:paraId="32CE0289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24441039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substanciación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 procedimientos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administrativos,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será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conformidad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con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previsto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leyes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antes</w:t>
      </w:r>
      <w:r w:rsidRPr="00E33626">
        <w:rPr>
          <w:rFonts w:ascii="Bookman Old Style" w:hAnsi="Bookman Old Style"/>
          <w:spacing w:val="64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señaladas,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no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previsto, </w:t>
      </w:r>
      <w:r w:rsidRPr="00E33626">
        <w:rPr>
          <w:rFonts w:ascii="Bookman Old Style" w:hAnsi="Bookman Old Style"/>
          <w:lang w:val="es-MX"/>
        </w:rPr>
        <w:t>conforme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 Código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Procedimientos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Administrativos.</w:t>
      </w:r>
    </w:p>
    <w:p w14:paraId="622F1500" w14:textId="77777777" w:rsidR="00C43D6B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34586FA" w14:textId="77777777" w:rsidR="00E33626" w:rsidRPr="00E33626" w:rsidRDefault="00E33626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D5806D3" w14:textId="77777777" w:rsidR="00C43D6B" w:rsidRPr="00E33626" w:rsidRDefault="00E33626" w:rsidP="00823D0C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lang w:val="es-MX"/>
        </w:rPr>
        <w:t>TRANSITORIOS</w:t>
      </w:r>
    </w:p>
    <w:p w14:paraId="150ABCF9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58005AA5" w14:textId="77777777" w:rsidR="00C43D6B" w:rsidRPr="00E33626" w:rsidRDefault="00E33626" w:rsidP="00823D0C">
      <w:pPr>
        <w:jc w:val="both"/>
        <w:rPr>
          <w:rFonts w:ascii="Bookman Old Style" w:eastAsia="Arial" w:hAnsi="Bookman Old Style" w:cs="Arial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z w:val="20"/>
          <w:szCs w:val="20"/>
          <w:lang w:val="es-MX"/>
        </w:rPr>
        <w:t>Publicación</w:t>
      </w:r>
    </w:p>
    <w:p w14:paraId="20A26301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 w:cs="Arial"/>
          <w:lang w:val="es-MX"/>
        </w:rPr>
      </w:pPr>
      <w:proofErr w:type="gramStart"/>
      <w:r w:rsidRPr="00E33626">
        <w:rPr>
          <w:rFonts w:ascii="Bookman Old Style" w:hAnsi="Bookman Old Style" w:cs="Arial"/>
          <w:b/>
          <w:bCs/>
          <w:lang w:val="es-MX"/>
        </w:rPr>
        <w:t>PRIMERO.-</w:t>
      </w:r>
      <w:proofErr w:type="gramEnd"/>
      <w:r w:rsidRPr="00E33626">
        <w:rPr>
          <w:rFonts w:ascii="Bookman Old Style" w:hAnsi="Bookman Old Style" w:cs="Arial"/>
          <w:b/>
          <w:bCs/>
          <w:spacing w:val="-7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Publíquese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el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presente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Acuerdo</w:t>
      </w:r>
      <w:r w:rsidRPr="00E33626">
        <w:rPr>
          <w:rFonts w:ascii="Bookman Old Style" w:hAnsi="Bookman Old Style" w:cs="Arial"/>
          <w:spacing w:val="-7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en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el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Periódico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Oficial</w:t>
      </w:r>
      <w:r w:rsidRPr="00E33626">
        <w:rPr>
          <w:rFonts w:ascii="Bookman Old Style" w:hAnsi="Bookman Old Style" w:cs="Arial"/>
          <w:spacing w:val="-7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“Gaceta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del</w:t>
      </w:r>
      <w:r w:rsidRPr="00E33626">
        <w:rPr>
          <w:rFonts w:ascii="Bookman Old Style" w:hAnsi="Bookman Old Style" w:cs="Arial"/>
          <w:spacing w:val="-8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Gobierno”.</w:t>
      </w:r>
    </w:p>
    <w:p w14:paraId="10BCE8E5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3A3F5044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Vigencia</w:t>
      </w:r>
    </w:p>
    <w:p w14:paraId="29F70796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SEGUNDO.-</w:t>
      </w:r>
      <w:proofErr w:type="gramEnd"/>
      <w:r w:rsidRPr="00E33626">
        <w:rPr>
          <w:rFonts w:ascii="Bookman Old Style" w:hAnsi="Bookman Old Style"/>
          <w:b/>
          <w:spacing w:val="-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presente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Acuerdo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entrará </w:t>
      </w: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vigor</w:t>
      </w:r>
      <w:r w:rsidRPr="00E33626">
        <w:rPr>
          <w:rFonts w:ascii="Bookman Old Style" w:hAnsi="Bookman Old Style"/>
          <w:spacing w:val="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 xml:space="preserve">de </w:t>
      </w:r>
      <w:r w:rsidRPr="00E33626">
        <w:rPr>
          <w:rFonts w:ascii="Bookman Old Style" w:hAnsi="Bookman Old Style"/>
          <w:lang w:val="es-MX"/>
        </w:rPr>
        <w:t>su</w:t>
      </w:r>
      <w:r w:rsidRPr="00E33626">
        <w:rPr>
          <w:rFonts w:ascii="Bookman Old Style" w:hAnsi="Bookman Old Style"/>
          <w:spacing w:val="-1"/>
          <w:lang w:val="es-MX"/>
        </w:rPr>
        <w:t xml:space="preserve"> suscripción.</w:t>
      </w:r>
    </w:p>
    <w:p w14:paraId="04EAD8E4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08F5CAC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w w:val="95"/>
          <w:lang w:val="es-MX"/>
        </w:rPr>
        <w:t>Derogación</w:t>
      </w:r>
      <w:r w:rsidRPr="00E33626">
        <w:rPr>
          <w:rFonts w:ascii="Bookman Old Style" w:hAnsi="Bookman Old Style"/>
          <w:spacing w:val="8"/>
          <w:w w:val="95"/>
          <w:lang w:val="es-MX"/>
        </w:rPr>
        <w:t xml:space="preserve"> </w:t>
      </w:r>
      <w:r w:rsidRPr="00E33626">
        <w:rPr>
          <w:rFonts w:ascii="Bookman Old Style" w:hAnsi="Bookman Old Style"/>
          <w:w w:val="95"/>
          <w:lang w:val="es-MX"/>
        </w:rPr>
        <w:t>del</w:t>
      </w:r>
      <w:r w:rsidRPr="00E33626">
        <w:rPr>
          <w:rFonts w:ascii="Bookman Old Style" w:hAnsi="Bookman Old Style"/>
          <w:spacing w:val="9"/>
          <w:w w:val="9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w w:val="95"/>
          <w:lang w:val="es-MX"/>
        </w:rPr>
        <w:t>Acuerdo</w:t>
      </w:r>
      <w:r w:rsidRPr="00E33626">
        <w:rPr>
          <w:rFonts w:ascii="Bookman Old Style" w:hAnsi="Bookman Old Style"/>
          <w:spacing w:val="10"/>
          <w:w w:val="95"/>
          <w:lang w:val="es-MX"/>
        </w:rPr>
        <w:t xml:space="preserve"> </w:t>
      </w:r>
      <w:r w:rsidRPr="00E33626">
        <w:rPr>
          <w:rFonts w:ascii="Bookman Old Style" w:hAnsi="Bookman Old Style"/>
          <w:spacing w:val="-2"/>
          <w:w w:val="95"/>
          <w:lang w:val="es-MX"/>
        </w:rPr>
        <w:t>01l|/201</w:t>
      </w:r>
      <w:r w:rsidRPr="00E33626">
        <w:rPr>
          <w:rFonts w:ascii="Bookman Old Style" w:hAnsi="Bookman Old Style"/>
          <w:spacing w:val="-1"/>
          <w:w w:val="95"/>
          <w:lang w:val="es-MX"/>
        </w:rPr>
        <w:t>2</w:t>
      </w:r>
    </w:p>
    <w:p w14:paraId="56E31504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 w:cs="Arial"/>
          <w:lang w:val="es-MX"/>
        </w:rPr>
      </w:pPr>
      <w:proofErr w:type="gramStart"/>
      <w:r w:rsidRPr="00E33626">
        <w:rPr>
          <w:rFonts w:ascii="Bookman Old Style" w:hAnsi="Bookman Old Style" w:cs="Arial"/>
          <w:b/>
          <w:bCs/>
          <w:lang w:val="es-MX"/>
        </w:rPr>
        <w:t>TERCERO.-</w:t>
      </w:r>
      <w:proofErr w:type="gramEnd"/>
      <w:r w:rsidRPr="00E33626">
        <w:rPr>
          <w:rFonts w:ascii="Bookman Old Style" w:hAnsi="Bookman Old Style" w:cs="Arial"/>
          <w:b/>
          <w:bCs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abroga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Acuerdo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01/2012,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C.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Procurador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México,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por</w:t>
      </w:r>
      <w:r w:rsidRPr="00E33626">
        <w:rPr>
          <w:rFonts w:ascii="Bookman Old Style" w:hAnsi="Bookman Old Style"/>
          <w:spacing w:val="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2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 xml:space="preserve">se </w:t>
      </w:r>
      <w:r w:rsidRPr="00E33626">
        <w:rPr>
          <w:rFonts w:ascii="Bookman Old Style" w:hAnsi="Bookman Old Style"/>
          <w:spacing w:val="-1"/>
          <w:lang w:val="es-MX"/>
        </w:rPr>
        <w:t>declara la instalación</w:t>
      </w:r>
      <w:r w:rsidRPr="00E33626">
        <w:rPr>
          <w:rFonts w:ascii="Bookman Old Style" w:hAnsi="Bookman Old Style"/>
          <w:lang w:val="es-MX"/>
        </w:rPr>
        <w:t xml:space="preserve"> y funcionamiento </w:t>
      </w:r>
      <w:r w:rsidRPr="00E33626">
        <w:rPr>
          <w:rFonts w:ascii="Bookman Old Style" w:hAnsi="Bookman Old Style"/>
          <w:spacing w:val="-1"/>
          <w:lang w:val="es-MX"/>
        </w:rPr>
        <w:t>de la Comisión de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lang w:val="es-MX"/>
        </w:rPr>
        <w:t xml:space="preserve"> y</w:t>
      </w:r>
      <w:r w:rsidRPr="00E33626">
        <w:rPr>
          <w:rFonts w:ascii="Bookman Old Style" w:hAnsi="Bookman Old Style"/>
          <w:spacing w:val="-1"/>
          <w:lang w:val="es-MX"/>
        </w:rPr>
        <w:t xml:space="preserve"> Justicia</w:t>
      </w:r>
      <w:r w:rsidRPr="00E33626">
        <w:rPr>
          <w:rFonts w:ascii="Bookman Old Style" w:hAnsi="Bookman Old Style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 la</w:t>
      </w:r>
      <w:r w:rsidRPr="00E33626">
        <w:rPr>
          <w:rFonts w:ascii="Bookman Old Style" w:hAnsi="Bookman Old Style"/>
          <w:lang w:val="es-MX"/>
        </w:rPr>
        <w:t xml:space="preserve"> Procuraduría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-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51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Justicia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del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Estado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</w:t>
      </w:r>
      <w:r w:rsidRPr="00E33626">
        <w:rPr>
          <w:rFonts w:ascii="Bookman Old Style" w:hAnsi="Bookman Old Style" w:cs="Arial"/>
          <w:spacing w:val="-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México,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publicado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en</w:t>
      </w:r>
      <w:r w:rsidRPr="00E33626">
        <w:rPr>
          <w:rFonts w:ascii="Bookman Old Style" w:hAnsi="Bookman Old Style" w:cs="Arial"/>
          <w:spacing w:val="-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el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Periódico</w:t>
      </w:r>
      <w:r w:rsidRPr="00E33626">
        <w:rPr>
          <w:rFonts w:ascii="Bookman Old Style" w:hAnsi="Bookman Old Style" w:cs="Arial"/>
          <w:spacing w:val="-4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Oficial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“Gaceta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del</w:t>
      </w:r>
      <w:r w:rsidRPr="00E33626">
        <w:rPr>
          <w:rFonts w:ascii="Bookman Old Style" w:hAnsi="Bookman Old Style" w:cs="Arial"/>
          <w:spacing w:val="-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Gobierno”,</w:t>
      </w:r>
      <w:r w:rsidRPr="00E33626">
        <w:rPr>
          <w:rFonts w:ascii="Bookman Old Style" w:hAnsi="Bookman Old Style" w:cs="Arial"/>
          <w:spacing w:val="-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el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20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</w:t>
      </w:r>
      <w:r w:rsidRPr="00E33626">
        <w:rPr>
          <w:rFonts w:ascii="Bookman Old Style" w:hAnsi="Bookman Old Style" w:cs="Arial"/>
          <w:spacing w:val="-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enero</w:t>
      </w:r>
      <w:r w:rsidRPr="00E33626">
        <w:rPr>
          <w:rFonts w:ascii="Bookman Old Style" w:hAnsi="Bookman Old Style" w:cs="Arial"/>
          <w:spacing w:val="-6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de</w:t>
      </w:r>
      <w:r w:rsidRPr="00E33626">
        <w:rPr>
          <w:rFonts w:ascii="Bookman Old Style" w:hAnsi="Bookman Old Style" w:cs="Arial"/>
          <w:spacing w:val="-5"/>
          <w:lang w:val="es-MX"/>
        </w:rPr>
        <w:t xml:space="preserve"> </w:t>
      </w:r>
      <w:r w:rsidRPr="00E33626">
        <w:rPr>
          <w:rFonts w:ascii="Bookman Old Style" w:hAnsi="Bookman Old Style" w:cs="Arial"/>
          <w:lang w:val="es-MX"/>
        </w:rPr>
        <w:t>2012.</w:t>
      </w:r>
    </w:p>
    <w:p w14:paraId="60AA0ED2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77077C5B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Instrucciones</w:t>
      </w:r>
      <w:r w:rsidRPr="00E33626">
        <w:rPr>
          <w:rFonts w:ascii="Bookman Old Style" w:hAnsi="Bookman Old Style"/>
          <w:spacing w:val="-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Oficial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</w:t>
      </w:r>
    </w:p>
    <w:p w14:paraId="753AA8BD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b/>
          <w:spacing w:val="-1"/>
          <w:lang w:val="es-MX"/>
        </w:rPr>
        <w:t>CUARTO.-</w:t>
      </w:r>
      <w:proofErr w:type="gramEnd"/>
      <w:r w:rsidRPr="00E33626">
        <w:rPr>
          <w:rFonts w:ascii="Bookman Old Style" w:hAnsi="Bookman Old Style"/>
          <w:b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instruye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Oficialía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Mayor,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38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ámbito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sus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facultades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provea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spacing w:val="1"/>
          <w:lang w:val="es-MX"/>
        </w:rPr>
        <w:t>los</w:t>
      </w:r>
      <w:r w:rsidRPr="00E33626">
        <w:rPr>
          <w:rFonts w:ascii="Bookman Old Style" w:hAnsi="Bookman Old Style"/>
          <w:spacing w:val="3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recursos</w:t>
      </w:r>
      <w:r w:rsidRPr="00E33626">
        <w:rPr>
          <w:rFonts w:ascii="Bookman Old Style" w:hAnsi="Bookman Old Style"/>
          <w:spacing w:val="43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humanos,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técnicos,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materiales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presupuestales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necesarios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para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el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adecuado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funcionamiento</w:t>
      </w:r>
      <w:r w:rsidRPr="00E33626">
        <w:rPr>
          <w:rFonts w:ascii="Bookman Old Style" w:hAnsi="Bookman Old Style"/>
          <w:spacing w:val="10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las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unidades</w:t>
      </w:r>
      <w:r w:rsidRPr="00E33626">
        <w:rPr>
          <w:rFonts w:ascii="Bookman Old Style" w:hAnsi="Bookman Old Style"/>
          <w:spacing w:val="44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administrativas.</w:t>
      </w:r>
    </w:p>
    <w:p w14:paraId="66685A43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4C5BA311" w14:textId="77777777" w:rsidR="00C43D6B" w:rsidRPr="00E33626" w:rsidRDefault="00E33626" w:rsidP="00823D0C">
      <w:pPr>
        <w:pStyle w:val="Ttulo1"/>
        <w:ind w:left="0"/>
        <w:jc w:val="both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Instrucciones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los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proofErr w:type="gramStart"/>
      <w:r w:rsidRPr="00E33626">
        <w:rPr>
          <w:rFonts w:ascii="Bookman Old Style" w:hAnsi="Bookman Old Style"/>
          <w:spacing w:val="-1"/>
          <w:lang w:val="es-MX"/>
        </w:rPr>
        <w:t>Presidentes</w:t>
      </w:r>
      <w:proofErr w:type="gramEnd"/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de</w:t>
      </w:r>
      <w:r w:rsidRPr="00E33626">
        <w:rPr>
          <w:rFonts w:ascii="Bookman Old Style" w:hAnsi="Bookman Old Style"/>
          <w:spacing w:val="-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los</w:t>
      </w:r>
      <w:r w:rsidRPr="00E33626">
        <w:rPr>
          <w:rFonts w:ascii="Bookman Old Style" w:hAnsi="Bookman Old Style"/>
          <w:spacing w:val="-9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órganos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colegiados</w:t>
      </w:r>
    </w:p>
    <w:p w14:paraId="728B9E23" w14:textId="77777777" w:rsidR="00C43D6B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  <w:proofErr w:type="gramStart"/>
      <w:r w:rsidRPr="00E33626">
        <w:rPr>
          <w:rFonts w:ascii="Bookman Old Style" w:hAnsi="Bookman Old Style"/>
          <w:b/>
          <w:lang w:val="es-MX"/>
        </w:rPr>
        <w:t>QUINTO.-</w:t>
      </w:r>
      <w:proofErr w:type="gramEnd"/>
      <w:r w:rsidRPr="00E33626">
        <w:rPr>
          <w:rFonts w:ascii="Bookman Old Style" w:hAnsi="Bookman Old Style"/>
          <w:b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Se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instruye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Vicefiscal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General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Coordinador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Policía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8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Investigación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lastRenderedPageBreak/>
        <w:t>para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que</w:t>
      </w:r>
      <w:r w:rsidRPr="00E33626">
        <w:rPr>
          <w:rFonts w:ascii="Bookman Old Style" w:hAnsi="Bookman Old Style"/>
          <w:spacing w:val="28"/>
          <w:w w:val="99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convoquen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sesión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instalación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Consejo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Profesionalización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la</w:t>
      </w:r>
      <w:r w:rsidRPr="00E33626">
        <w:rPr>
          <w:rFonts w:ascii="Bookman Old Style" w:hAnsi="Bookman Old Style"/>
          <w:spacing w:val="1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Comisión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Honor</w:t>
      </w:r>
      <w:r w:rsidRPr="00E33626">
        <w:rPr>
          <w:rFonts w:ascii="Bookman Old Style" w:hAnsi="Bookman Old Style"/>
          <w:spacing w:val="1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y</w:t>
      </w:r>
      <w:r w:rsidRPr="00E33626">
        <w:rPr>
          <w:rFonts w:ascii="Bookman Old Style" w:hAnsi="Bookman Old Style"/>
          <w:spacing w:val="1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Justicia,</w:t>
      </w:r>
      <w:r w:rsidRPr="00E33626">
        <w:rPr>
          <w:rFonts w:ascii="Bookman Old Style" w:hAnsi="Bookman Old Style"/>
          <w:spacing w:val="8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respectivamente,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dentro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diez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hábiles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siguientes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7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entrada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en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vigor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6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presente</w:t>
      </w:r>
      <w:r w:rsidRPr="00E33626">
        <w:rPr>
          <w:rFonts w:ascii="Bookman Old Style" w:hAnsi="Bookman Old Style"/>
          <w:spacing w:val="-5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Reglamento.</w:t>
      </w:r>
    </w:p>
    <w:p w14:paraId="713E922F" w14:textId="77777777" w:rsidR="00C43D6B" w:rsidRPr="00E33626" w:rsidRDefault="00C43D6B" w:rsidP="00823D0C">
      <w:pPr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87AFD74" w14:textId="77777777" w:rsidR="00C43D6B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Dado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en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la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Ciudad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Toluca,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Capital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México,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a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los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24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días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mes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1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octubre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año</w:t>
      </w:r>
      <w:r w:rsidRPr="00E33626">
        <w:rPr>
          <w:rFonts w:ascii="Bookman Old Style" w:hAnsi="Bookman Old Style"/>
          <w:spacing w:val="1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dos</w:t>
      </w:r>
      <w:r w:rsidRPr="00E33626">
        <w:rPr>
          <w:rFonts w:ascii="Bookman Old Style" w:hAnsi="Bookman Old Style"/>
          <w:spacing w:val="1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mil</w:t>
      </w:r>
      <w:r w:rsidRPr="00E33626">
        <w:rPr>
          <w:rFonts w:ascii="Bookman Old Style" w:hAnsi="Bookman Old Style"/>
          <w:spacing w:val="51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diecisiete.</w:t>
      </w:r>
    </w:p>
    <w:p w14:paraId="7159FFAA" w14:textId="77777777" w:rsid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spacing w:val="-1"/>
          <w:lang w:val="es-MX"/>
        </w:rPr>
      </w:pPr>
    </w:p>
    <w:p w14:paraId="24B20343" w14:textId="77777777" w:rsidR="00E33626" w:rsidRPr="00E33626" w:rsidRDefault="00E33626" w:rsidP="00823D0C">
      <w:pPr>
        <w:pStyle w:val="Textoindependiente"/>
        <w:ind w:left="0"/>
        <w:jc w:val="both"/>
        <w:rPr>
          <w:rFonts w:ascii="Bookman Old Style" w:hAnsi="Bookman Old Style"/>
          <w:lang w:val="es-MX"/>
        </w:rPr>
      </w:pPr>
    </w:p>
    <w:p w14:paraId="5C33E765" w14:textId="77777777" w:rsidR="00E33626" w:rsidRDefault="00E33626" w:rsidP="00823D0C">
      <w:pPr>
        <w:pStyle w:val="Ttulo1"/>
        <w:ind w:left="0"/>
        <w:jc w:val="center"/>
        <w:rPr>
          <w:rFonts w:ascii="Bookman Old Style" w:hAnsi="Bookman Old Style"/>
          <w:lang w:val="es-MX"/>
        </w:rPr>
      </w:pPr>
    </w:p>
    <w:p w14:paraId="4E410786" w14:textId="77777777" w:rsidR="00823D0C" w:rsidRPr="00E33626" w:rsidRDefault="00E33626" w:rsidP="00823D0C">
      <w:pPr>
        <w:pStyle w:val="Ttulo1"/>
        <w:ind w:left="0"/>
        <w:jc w:val="center"/>
        <w:rPr>
          <w:rFonts w:ascii="Bookman Old Style" w:hAnsi="Bookman Old Style"/>
          <w:spacing w:val="29"/>
          <w:w w:val="99"/>
          <w:lang w:val="es-MX"/>
        </w:rPr>
      </w:pPr>
      <w:r w:rsidRPr="00E33626">
        <w:rPr>
          <w:rFonts w:ascii="Bookman Old Style" w:hAnsi="Bookman Old Style"/>
          <w:lang w:val="es-MX"/>
        </w:rPr>
        <w:t>EL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FISCAL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GENERAL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JUSTICIA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DEL</w:t>
      </w:r>
      <w:r w:rsidRPr="00E33626">
        <w:rPr>
          <w:rFonts w:ascii="Bookman Old Style" w:hAnsi="Bookman Old Style"/>
          <w:spacing w:val="-3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ESTADO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DE</w:t>
      </w:r>
      <w:r w:rsidRPr="00E33626">
        <w:rPr>
          <w:rFonts w:ascii="Bookman Old Style" w:hAnsi="Bookman Old Style"/>
          <w:spacing w:val="-2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MÉXICO</w:t>
      </w:r>
      <w:r w:rsidRPr="00E33626">
        <w:rPr>
          <w:rFonts w:ascii="Bookman Old Style" w:hAnsi="Bookman Old Style"/>
          <w:spacing w:val="29"/>
          <w:w w:val="99"/>
          <w:lang w:val="es-MX"/>
        </w:rPr>
        <w:t xml:space="preserve"> </w:t>
      </w:r>
    </w:p>
    <w:p w14:paraId="2FCA86DB" w14:textId="77777777" w:rsidR="00823D0C" w:rsidRPr="00E33626" w:rsidRDefault="00823D0C" w:rsidP="00823D0C">
      <w:pPr>
        <w:pStyle w:val="Ttulo1"/>
        <w:ind w:left="0"/>
        <w:jc w:val="center"/>
        <w:rPr>
          <w:rFonts w:ascii="Bookman Old Style" w:hAnsi="Bookman Old Style"/>
          <w:spacing w:val="29"/>
          <w:w w:val="99"/>
          <w:lang w:val="es-MX"/>
        </w:rPr>
      </w:pPr>
    </w:p>
    <w:p w14:paraId="07A45DF9" w14:textId="77777777" w:rsidR="00C43D6B" w:rsidRPr="00E33626" w:rsidRDefault="00E33626" w:rsidP="00823D0C">
      <w:pPr>
        <w:pStyle w:val="Ttulo1"/>
        <w:ind w:left="0"/>
        <w:jc w:val="center"/>
        <w:rPr>
          <w:rFonts w:ascii="Bookman Old Style" w:eastAsia="Arial" w:hAnsi="Bookman Old Style" w:cs="Arial"/>
          <w:b w:val="0"/>
          <w:bCs w:val="0"/>
          <w:lang w:val="es-MX"/>
        </w:rPr>
      </w:pPr>
      <w:r w:rsidRPr="00E33626">
        <w:rPr>
          <w:rFonts w:ascii="Bookman Old Style" w:hAnsi="Bookman Old Style"/>
          <w:spacing w:val="-1"/>
          <w:lang w:val="es-MX"/>
        </w:rPr>
        <w:t>ALEJANDRO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JAIME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lang w:val="es-MX"/>
        </w:rPr>
        <w:t>GÓMEZ</w:t>
      </w:r>
      <w:r w:rsidRPr="00E33626">
        <w:rPr>
          <w:rFonts w:ascii="Bookman Old Style" w:hAnsi="Bookman Old Style"/>
          <w:spacing w:val="-4"/>
          <w:lang w:val="es-MX"/>
        </w:rPr>
        <w:t xml:space="preserve"> </w:t>
      </w:r>
      <w:r w:rsidRPr="00E33626">
        <w:rPr>
          <w:rFonts w:ascii="Bookman Old Style" w:hAnsi="Bookman Old Style"/>
          <w:spacing w:val="-1"/>
          <w:lang w:val="es-MX"/>
        </w:rPr>
        <w:t>SÁNCHEZ</w:t>
      </w:r>
    </w:p>
    <w:p w14:paraId="47B5C7D6" w14:textId="77777777" w:rsidR="00C43D6B" w:rsidRPr="00E33626" w:rsidRDefault="00E33626" w:rsidP="00823D0C">
      <w:pPr>
        <w:jc w:val="center"/>
        <w:rPr>
          <w:rFonts w:ascii="Bookman Old Style" w:hAnsi="Bookman Old Style"/>
          <w:b/>
          <w:spacing w:val="-1"/>
          <w:sz w:val="20"/>
          <w:szCs w:val="20"/>
          <w:lang w:val="es-MX"/>
        </w:rPr>
      </w:pPr>
      <w:r w:rsidRPr="00E33626">
        <w:rPr>
          <w:rFonts w:ascii="Bookman Old Style" w:hAnsi="Bookman Old Style"/>
          <w:b/>
          <w:spacing w:val="-1"/>
          <w:sz w:val="20"/>
          <w:szCs w:val="20"/>
          <w:lang w:val="es-MX"/>
        </w:rPr>
        <w:t>(RÚBRICA).</w:t>
      </w:r>
    </w:p>
    <w:p w14:paraId="23C0474B" w14:textId="77777777" w:rsidR="00E33626" w:rsidRPr="00E33626" w:rsidRDefault="00E33626" w:rsidP="00823D0C">
      <w:pPr>
        <w:jc w:val="center"/>
        <w:rPr>
          <w:rFonts w:ascii="Bookman Old Style" w:hAnsi="Bookman Old Style"/>
          <w:b/>
          <w:spacing w:val="-1"/>
          <w:sz w:val="20"/>
          <w:szCs w:val="20"/>
          <w:lang w:val="es-MX"/>
        </w:rPr>
      </w:pPr>
    </w:p>
    <w:p w14:paraId="227BC6F7" w14:textId="77777777" w:rsidR="00E33626" w:rsidRPr="00E33626" w:rsidRDefault="00E33626" w:rsidP="00E33626">
      <w:pPr>
        <w:jc w:val="right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18CA67C" w14:textId="77777777" w:rsidR="00E33626" w:rsidRPr="00E33626" w:rsidRDefault="00E33626" w:rsidP="00E33626">
      <w:pPr>
        <w:jc w:val="right"/>
        <w:rPr>
          <w:rFonts w:ascii="Bookman Old Style" w:eastAsia="Arial" w:hAnsi="Bookman Old Style" w:cs="Arial"/>
          <w:sz w:val="20"/>
          <w:szCs w:val="20"/>
          <w:lang w:val="es-MX"/>
        </w:rPr>
      </w:pPr>
    </w:p>
    <w:p w14:paraId="0BDB91BB" w14:textId="77777777" w:rsidR="00E33626" w:rsidRPr="00E33626" w:rsidRDefault="00E33626" w:rsidP="00E33626">
      <w:pPr>
        <w:pStyle w:val="Textosinformato"/>
        <w:ind w:right="145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b/>
          <w:lang w:val="es-MX"/>
        </w:rPr>
        <w:t>APROBACIÓN:</w:t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  <w:t>24 de octubre de 2017.</w:t>
      </w:r>
    </w:p>
    <w:p w14:paraId="01726CA2" w14:textId="77777777" w:rsidR="00E33626" w:rsidRPr="00E33626" w:rsidRDefault="00E33626" w:rsidP="00E33626">
      <w:pPr>
        <w:pStyle w:val="Textosinformato"/>
        <w:ind w:right="145"/>
        <w:rPr>
          <w:rFonts w:ascii="Bookman Old Style" w:hAnsi="Bookman Old Style"/>
          <w:lang w:val="es-MX"/>
        </w:rPr>
      </w:pPr>
    </w:p>
    <w:p w14:paraId="1DBE3C96" w14:textId="77777777" w:rsidR="00E33626" w:rsidRPr="00E33626" w:rsidRDefault="00E33626" w:rsidP="00E33626">
      <w:pPr>
        <w:pStyle w:val="Textosinformato"/>
        <w:ind w:right="145"/>
        <w:rPr>
          <w:rFonts w:ascii="Bookman Old Style" w:hAnsi="Bookman Old Style"/>
          <w:lang w:val="es-MX"/>
        </w:rPr>
      </w:pPr>
      <w:r w:rsidRPr="00E33626">
        <w:rPr>
          <w:rFonts w:ascii="Bookman Old Style" w:hAnsi="Bookman Old Style"/>
          <w:b/>
          <w:lang w:val="es-MX"/>
        </w:rPr>
        <w:t>PUBLICACIÓN:</w:t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hyperlink r:id="rId9" w:history="1">
        <w:r w:rsidRPr="00E33626">
          <w:rPr>
            <w:rStyle w:val="Hipervnculo"/>
            <w:rFonts w:ascii="Bookman Old Style" w:hAnsi="Bookman Old Style"/>
            <w:lang w:val="es-MX"/>
          </w:rPr>
          <w:t>30 de octubre de 2017.</w:t>
        </w:r>
      </w:hyperlink>
    </w:p>
    <w:p w14:paraId="26270B64" w14:textId="77777777" w:rsidR="00E33626" w:rsidRPr="00E33626" w:rsidRDefault="00E33626" w:rsidP="00E33626">
      <w:pPr>
        <w:pStyle w:val="Textosinformato"/>
        <w:ind w:right="145"/>
        <w:rPr>
          <w:rFonts w:ascii="Bookman Old Style" w:hAnsi="Bookman Old Style"/>
          <w:lang w:val="es-MX"/>
        </w:rPr>
      </w:pPr>
    </w:p>
    <w:p w14:paraId="42ECCE33" w14:textId="77777777" w:rsidR="00E33626" w:rsidRPr="00E33626" w:rsidRDefault="00E33626" w:rsidP="00E33626">
      <w:pPr>
        <w:pStyle w:val="Textosinformato"/>
        <w:ind w:right="145"/>
        <w:rPr>
          <w:rFonts w:ascii="Bookman Old Style" w:eastAsia="Arial" w:hAnsi="Bookman Old Style" w:cs="Arial"/>
          <w:lang w:val="es-MX"/>
        </w:rPr>
      </w:pPr>
      <w:r w:rsidRPr="00E33626">
        <w:rPr>
          <w:rFonts w:ascii="Bookman Old Style" w:hAnsi="Bookman Old Style"/>
          <w:b/>
          <w:lang w:val="es-MX"/>
        </w:rPr>
        <w:t>VIGENCIA:</w:t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b/>
          <w:lang w:val="es-MX"/>
        </w:rPr>
        <w:tab/>
      </w:r>
      <w:r w:rsidRPr="00E33626">
        <w:rPr>
          <w:rFonts w:ascii="Bookman Old Style" w:hAnsi="Bookman Old Style"/>
          <w:lang w:val="es-MX"/>
        </w:rPr>
        <w:t xml:space="preserve">El presente Acuerdo entrará en vigor el día </w:t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</w:r>
      <w:r w:rsidRPr="00E33626">
        <w:rPr>
          <w:rFonts w:ascii="Bookman Old Style" w:hAnsi="Bookman Old Style"/>
          <w:lang w:val="es-MX"/>
        </w:rPr>
        <w:tab/>
        <w:t>de su suscripción.</w:t>
      </w:r>
    </w:p>
    <w:sectPr w:rsidR="00E33626" w:rsidRPr="00E33626">
      <w:type w:val="continuous"/>
      <w:pgSz w:w="12250" w:h="1585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9384" w14:textId="77777777" w:rsidR="00823D0C" w:rsidRDefault="00823D0C" w:rsidP="00823D0C">
      <w:r>
        <w:separator/>
      </w:r>
    </w:p>
  </w:endnote>
  <w:endnote w:type="continuationSeparator" w:id="0">
    <w:p w14:paraId="20F41D16" w14:textId="77777777" w:rsidR="00823D0C" w:rsidRDefault="00823D0C" w:rsidP="008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951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E9A944" w14:textId="77777777" w:rsidR="00823D0C" w:rsidRDefault="00823D0C" w:rsidP="00823D0C">
        <w:pPr>
          <w:pStyle w:val="Piedepgina"/>
          <w:tabs>
            <w:tab w:val="left" w:pos="6237"/>
          </w:tabs>
          <w:jc w:val="center"/>
        </w:pPr>
        <w:r w:rsidRPr="0041702D">
          <w:rPr>
            <w:noProof/>
            <w:lang w:val="es-MX" w:eastAsia="es-MX"/>
          </w:rPr>
          <w:drawing>
            <wp:inline distT="0" distB="0" distL="0" distR="0" wp14:anchorId="59B229C5" wp14:editId="22F93DF7">
              <wp:extent cx="6228080" cy="93336"/>
              <wp:effectExtent l="0" t="0" r="0" b="0"/>
              <wp:docPr id="8" name="Imagen 8" descr="Descripción: pleca 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Descripción: pleca 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22564" cy="271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W w:w="9747" w:type="dxa"/>
          <w:jc w:val="center"/>
          <w:tblLook w:val="04A0" w:firstRow="1" w:lastRow="0" w:firstColumn="1" w:lastColumn="0" w:noHBand="0" w:noVBand="1"/>
        </w:tblPr>
        <w:tblGrid>
          <w:gridCol w:w="9747"/>
        </w:tblGrid>
        <w:tr w:rsidR="00823D0C" w:rsidRPr="001E72F2" w14:paraId="4B5D3109" w14:textId="77777777" w:rsidTr="00D56732">
          <w:trPr>
            <w:jc w:val="center"/>
          </w:trPr>
          <w:tc>
            <w:tcPr>
              <w:tcW w:w="9747" w:type="dxa"/>
            </w:tcPr>
            <w:p w14:paraId="290F4F2D" w14:textId="77777777" w:rsidR="00823D0C" w:rsidRPr="00072014" w:rsidRDefault="00823D0C" w:rsidP="00823D0C">
              <w:pPr>
                <w:jc w:val="center"/>
                <w:rPr>
                  <w:sz w:val="16"/>
                  <w:szCs w:val="16"/>
                  <w:lang w:val="es-MX"/>
                </w:rPr>
              </w:pPr>
              <w:r w:rsidRPr="00823D0C">
                <w:rPr>
                  <w:rFonts w:ascii="Bookman Old Style" w:hAnsi="Bookman Old Style"/>
                  <w:b/>
                  <w:sz w:val="16"/>
                  <w:szCs w:val="16"/>
                  <w:lang w:val="es-MX"/>
                </w:rPr>
                <w:t>REGLAMENTO DEL SERVICIO DE CARRERA POR EL QUE SE REGULA EL CONSEJO DE PROFESIONALIZACIÓN Y LA COMISIÓN DE HONOR Y JUSTICIA DE LA FISCALÍA GENERAL DE JUSTICIA DEL ESTADO DE MÉXICO</w:t>
              </w:r>
            </w:p>
          </w:tc>
        </w:tr>
      </w:tbl>
      <w:p w14:paraId="512F0F3E" w14:textId="77777777" w:rsidR="00823D0C" w:rsidRDefault="00823D0C" w:rsidP="00823D0C">
        <w:pPr>
          <w:pStyle w:val="Piedepgina"/>
          <w:jc w:val="right"/>
        </w:pPr>
        <w:r w:rsidRPr="00153954">
          <w:rPr>
            <w:rFonts w:ascii="Bookman Old Style" w:hAnsi="Bookman Old Style"/>
            <w:sz w:val="16"/>
            <w:szCs w:val="16"/>
          </w:rPr>
          <w:fldChar w:fldCharType="begin"/>
        </w:r>
        <w:r w:rsidRPr="00153954">
          <w:rPr>
            <w:rFonts w:ascii="Bookman Old Style" w:hAnsi="Bookman Old Style"/>
            <w:sz w:val="16"/>
            <w:szCs w:val="16"/>
          </w:rPr>
          <w:instrText>PAGE   \* MERGEFORMAT</w:instrText>
        </w:r>
        <w:r w:rsidRPr="00153954">
          <w:rPr>
            <w:rFonts w:ascii="Bookman Old Style" w:hAnsi="Bookman Old Style"/>
            <w:sz w:val="16"/>
            <w:szCs w:val="16"/>
          </w:rPr>
          <w:fldChar w:fldCharType="separate"/>
        </w:r>
        <w:r w:rsidR="00E33626" w:rsidRPr="00E33626">
          <w:rPr>
            <w:rFonts w:ascii="Bookman Old Style" w:hAnsi="Bookman Old Style"/>
            <w:noProof/>
            <w:sz w:val="16"/>
            <w:szCs w:val="16"/>
            <w:lang w:val="es-ES"/>
          </w:rPr>
          <w:t>1</w:t>
        </w:r>
        <w:r w:rsidRPr="00153954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5053" w14:textId="77777777" w:rsidR="00823D0C" w:rsidRDefault="00823D0C" w:rsidP="00823D0C">
      <w:r>
        <w:separator/>
      </w:r>
    </w:p>
  </w:footnote>
  <w:footnote w:type="continuationSeparator" w:id="0">
    <w:p w14:paraId="2F0EDA96" w14:textId="77777777" w:rsidR="00823D0C" w:rsidRDefault="00823D0C" w:rsidP="008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8A55" w14:textId="72C67A1D" w:rsidR="00823D0C" w:rsidRDefault="00823D0C">
    <w:pPr>
      <w:pStyle w:val="Encabezado"/>
    </w:pPr>
    <w:r w:rsidRPr="008D1487">
      <w:rPr>
        <w:noProof/>
        <w:lang w:val="es-MX" w:eastAsia="es-MX"/>
      </w:rPr>
      <w:drawing>
        <wp:inline distT="0" distB="0" distL="0" distR="0" wp14:anchorId="2579651C" wp14:editId="3D289A3F">
          <wp:extent cx="6477000" cy="586105"/>
          <wp:effectExtent l="0" t="0" r="0" b="0"/>
          <wp:docPr id="3" name="Imagen 3" descr="Descripción: pleca encabezado 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pleca encabezado 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559" cy="586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B0F72" w14:textId="019B21C7" w:rsidR="001E72F2" w:rsidRDefault="001E72F2" w:rsidP="001E72F2">
    <w:pPr>
      <w:pStyle w:val="Encabezado"/>
      <w:jc w:val="right"/>
      <w:rPr>
        <w:rFonts w:ascii="Bookman Old Style" w:hAnsi="Bookman Old Style"/>
        <w:sz w:val="16"/>
        <w:szCs w:val="16"/>
        <w:lang w:val="es-MX"/>
      </w:rPr>
    </w:pPr>
    <w:r w:rsidRPr="00F049F0">
      <w:rPr>
        <w:rFonts w:ascii="Bookman Old Style" w:hAnsi="Bookman Old Style"/>
        <w:sz w:val="16"/>
        <w:szCs w:val="16"/>
        <w:lang w:val="es-MX"/>
      </w:rPr>
      <w:t xml:space="preserve">Publicada en el Periódico Oficial “Gaceta del Gobierno” el </w:t>
    </w:r>
    <w:r>
      <w:rPr>
        <w:rFonts w:ascii="Bookman Old Style" w:hAnsi="Bookman Old Style"/>
        <w:sz w:val="16"/>
        <w:szCs w:val="16"/>
        <w:lang w:val="es-MX"/>
      </w:rPr>
      <w:t>30</w:t>
    </w:r>
    <w:r w:rsidRPr="00F049F0">
      <w:rPr>
        <w:rFonts w:ascii="Bookman Old Style" w:hAnsi="Bookman Old Style"/>
        <w:sz w:val="16"/>
        <w:szCs w:val="16"/>
        <w:lang w:val="es-MX"/>
      </w:rPr>
      <w:t xml:space="preserve"> de</w:t>
    </w:r>
    <w:r>
      <w:rPr>
        <w:rFonts w:ascii="Bookman Old Style" w:hAnsi="Bookman Old Style"/>
        <w:sz w:val="16"/>
        <w:szCs w:val="16"/>
        <w:lang w:val="es-MX"/>
      </w:rPr>
      <w:t xml:space="preserve"> octubre </w:t>
    </w:r>
    <w:r w:rsidRPr="00F049F0">
      <w:rPr>
        <w:rFonts w:ascii="Bookman Old Style" w:hAnsi="Bookman Old Style"/>
        <w:sz w:val="16"/>
        <w:szCs w:val="16"/>
        <w:lang w:val="es-MX"/>
      </w:rPr>
      <w:t>de 20</w:t>
    </w:r>
    <w:r>
      <w:rPr>
        <w:rFonts w:ascii="Bookman Old Style" w:hAnsi="Bookman Old Style"/>
        <w:sz w:val="16"/>
        <w:szCs w:val="16"/>
        <w:lang w:val="es-MX"/>
      </w:rPr>
      <w:t>17</w:t>
    </w:r>
    <w:r w:rsidRPr="00F049F0">
      <w:rPr>
        <w:rFonts w:ascii="Bookman Old Style" w:hAnsi="Bookman Old Style"/>
        <w:sz w:val="16"/>
        <w:szCs w:val="16"/>
        <w:lang w:val="es-MX"/>
      </w:rPr>
      <w:t xml:space="preserve">. </w:t>
    </w:r>
  </w:p>
  <w:p w14:paraId="434792C3" w14:textId="029C5705" w:rsidR="001E72F2" w:rsidRDefault="001E72F2" w:rsidP="001E72F2">
    <w:pPr>
      <w:pStyle w:val="Encabezado"/>
      <w:jc w:val="right"/>
    </w:pPr>
    <w:r>
      <w:rPr>
        <w:rFonts w:ascii="Bookman Old Style" w:hAnsi="Bookman Old Style"/>
        <w:i/>
        <w:iCs/>
        <w:color w:val="4472C4"/>
        <w:sz w:val="16"/>
        <w:szCs w:val="16"/>
        <w:lang w:val="es-MX"/>
      </w:rPr>
      <w:t>Sin Reforma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250"/>
    <w:multiLevelType w:val="hybridMultilevel"/>
    <w:tmpl w:val="E27C65E0"/>
    <w:lvl w:ilvl="0" w:tplc="CCE047F8">
      <w:start w:val="1"/>
      <w:numFmt w:val="upperRoman"/>
      <w:lvlText w:val="%1."/>
      <w:lvlJc w:val="left"/>
      <w:pPr>
        <w:ind w:left="823" w:hanging="42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EF67A56">
      <w:start w:val="1"/>
      <w:numFmt w:val="bullet"/>
      <w:lvlText w:val="•"/>
      <w:lvlJc w:val="left"/>
      <w:pPr>
        <w:ind w:left="1761" w:hanging="425"/>
      </w:pPr>
      <w:rPr>
        <w:rFonts w:hint="default"/>
      </w:rPr>
    </w:lvl>
    <w:lvl w:ilvl="2" w:tplc="A1B4FF06">
      <w:start w:val="1"/>
      <w:numFmt w:val="bullet"/>
      <w:lvlText w:val="•"/>
      <w:lvlJc w:val="left"/>
      <w:pPr>
        <w:ind w:left="2698" w:hanging="425"/>
      </w:pPr>
      <w:rPr>
        <w:rFonts w:hint="default"/>
      </w:rPr>
    </w:lvl>
    <w:lvl w:ilvl="3" w:tplc="0E5C5276">
      <w:start w:val="1"/>
      <w:numFmt w:val="bullet"/>
      <w:lvlText w:val="•"/>
      <w:lvlJc w:val="left"/>
      <w:pPr>
        <w:ind w:left="3636" w:hanging="425"/>
      </w:pPr>
      <w:rPr>
        <w:rFonts w:hint="default"/>
      </w:rPr>
    </w:lvl>
    <w:lvl w:ilvl="4" w:tplc="0C627B14">
      <w:start w:val="1"/>
      <w:numFmt w:val="bullet"/>
      <w:lvlText w:val="•"/>
      <w:lvlJc w:val="left"/>
      <w:pPr>
        <w:ind w:left="4574" w:hanging="425"/>
      </w:pPr>
      <w:rPr>
        <w:rFonts w:hint="default"/>
      </w:rPr>
    </w:lvl>
    <w:lvl w:ilvl="5" w:tplc="420C2656">
      <w:start w:val="1"/>
      <w:numFmt w:val="bullet"/>
      <w:lvlText w:val="•"/>
      <w:lvlJc w:val="left"/>
      <w:pPr>
        <w:ind w:left="5512" w:hanging="425"/>
      </w:pPr>
      <w:rPr>
        <w:rFonts w:hint="default"/>
      </w:rPr>
    </w:lvl>
    <w:lvl w:ilvl="6" w:tplc="18223AA6">
      <w:start w:val="1"/>
      <w:numFmt w:val="bullet"/>
      <w:lvlText w:val="•"/>
      <w:lvlJc w:val="left"/>
      <w:pPr>
        <w:ind w:left="6450" w:hanging="425"/>
      </w:pPr>
      <w:rPr>
        <w:rFonts w:hint="default"/>
      </w:rPr>
    </w:lvl>
    <w:lvl w:ilvl="7" w:tplc="5FDC1034">
      <w:start w:val="1"/>
      <w:numFmt w:val="bullet"/>
      <w:lvlText w:val="•"/>
      <w:lvlJc w:val="left"/>
      <w:pPr>
        <w:ind w:left="7388" w:hanging="425"/>
      </w:pPr>
      <w:rPr>
        <w:rFonts w:hint="default"/>
      </w:rPr>
    </w:lvl>
    <w:lvl w:ilvl="8" w:tplc="E2C8B50E">
      <w:start w:val="1"/>
      <w:numFmt w:val="bullet"/>
      <w:lvlText w:val="•"/>
      <w:lvlJc w:val="left"/>
      <w:pPr>
        <w:ind w:left="8326" w:hanging="425"/>
      </w:pPr>
      <w:rPr>
        <w:rFonts w:hint="default"/>
      </w:rPr>
    </w:lvl>
  </w:abstractNum>
  <w:abstractNum w:abstractNumId="1" w15:restartNumberingAfterBreak="0">
    <w:nsid w:val="03632172"/>
    <w:multiLevelType w:val="hybridMultilevel"/>
    <w:tmpl w:val="B5306062"/>
    <w:lvl w:ilvl="0" w:tplc="1674B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067"/>
    <w:multiLevelType w:val="hybridMultilevel"/>
    <w:tmpl w:val="554A7808"/>
    <w:lvl w:ilvl="0" w:tplc="43E4FB06">
      <w:start w:val="1"/>
      <w:numFmt w:val="upperRoman"/>
      <w:lvlText w:val="%1."/>
      <w:lvlJc w:val="left"/>
      <w:pPr>
        <w:ind w:left="823" w:hanging="42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9D60426">
      <w:start w:val="1"/>
      <w:numFmt w:val="bullet"/>
      <w:lvlText w:val="•"/>
      <w:lvlJc w:val="left"/>
      <w:pPr>
        <w:ind w:left="1761" w:hanging="425"/>
      </w:pPr>
      <w:rPr>
        <w:rFonts w:hint="default"/>
      </w:rPr>
    </w:lvl>
    <w:lvl w:ilvl="2" w:tplc="5FFCA4CC">
      <w:start w:val="1"/>
      <w:numFmt w:val="bullet"/>
      <w:lvlText w:val="•"/>
      <w:lvlJc w:val="left"/>
      <w:pPr>
        <w:ind w:left="2698" w:hanging="425"/>
      </w:pPr>
      <w:rPr>
        <w:rFonts w:hint="default"/>
      </w:rPr>
    </w:lvl>
    <w:lvl w:ilvl="3" w:tplc="C4EE7128">
      <w:start w:val="1"/>
      <w:numFmt w:val="bullet"/>
      <w:lvlText w:val="•"/>
      <w:lvlJc w:val="left"/>
      <w:pPr>
        <w:ind w:left="3636" w:hanging="425"/>
      </w:pPr>
      <w:rPr>
        <w:rFonts w:hint="default"/>
      </w:rPr>
    </w:lvl>
    <w:lvl w:ilvl="4" w:tplc="A47CD390">
      <w:start w:val="1"/>
      <w:numFmt w:val="bullet"/>
      <w:lvlText w:val="•"/>
      <w:lvlJc w:val="left"/>
      <w:pPr>
        <w:ind w:left="4574" w:hanging="425"/>
      </w:pPr>
      <w:rPr>
        <w:rFonts w:hint="default"/>
      </w:rPr>
    </w:lvl>
    <w:lvl w:ilvl="5" w:tplc="F5C2DF82">
      <w:start w:val="1"/>
      <w:numFmt w:val="bullet"/>
      <w:lvlText w:val="•"/>
      <w:lvlJc w:val="left"/>
      <w:pPr>
        <w:ind w:left="5512" w:hanging="425"/>
      </w:pPr>
      <w:rPr>
        <w:rFonts w:hint="default"/>
      </w:rPr>
    </w:lvl>
    <w:lvl w:ilvl="6" w:tplc="1E2609E2">
      <w:start w:val="1"/>
      <w:numFmt w:val="bullet"/>
      <w:lvlText w:val="•"/>
      <w:lvlJc w:val="left"/>
      <w:pPr>
        <w:ind w:left="6450" w:hanging="425"/>
      </w:pPr>
      <w:rPr>
        <w:rFonts w:hint="default"/>
      </w:rPr>
    </w:lvl>
    <w:lvl w:ilvl="7" w:tplc="8BA02342">
      <w:start w:val="1"/>
      <w:numFmt w:val="bullet"/>
      <w:lvlText w:val="•"/>
      <w:lvlJc w:val="left"/>
      <w:pPr>
        <w:ind w:left="7388" w:hanging="425"/>
      </w:pPr>
      <w:rPr>
        <w:rFonts w:hint="default"/>
      </w:rPr>
    </w:lvl>
    <w:lvl w:ilvl="8" w:tplc="FB9066B4">
      <w:start w:val="1"/>
      <w:numFmt w:val="bullet"/>
      <w:lvlText w:val="•"/>
      <w:lvlJc w:val="left"/>
      <w:pPr>
        <w:ind w:left="8326" w:hanging="425"/>
      </w:pPr>
      <w:rPr>
        <w:rFonts w:hint="default"/>
      </w:rPr>
    </w:lvl>
  </w:abstractNum>
  <w:abstractNum w:abstractNumId="3" w15:restartNumberingAfterBreak="0">
    <w:nsid w:val="23576A9F"/>
    <w:multiLevelType w:val="hybridMultilevel"/>
    <w:tmpl w:val="4AE482BC"/>
    <w:lvl w:ilvl="0" w:tplc="F20E8E20">
      <w:start w:val="1"/>
      <w:numFmt w:val="upperRoman"/>
      <w:lvlText w:val="%1."/>
      <w:lvlJc w:val="left"/>
      <w:pPr>
        <w:ind w:left="823" w:hanging="42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8C818FC">
      <w:start w:val="1"/>
      <w:numFmt w:val="bullet"/>
      <w:lvlText w:val="•"/>
      <w:lvlJc w:val="left"/>
      <w:pPr>
        <w:ind w:left="1761" w:hanging="425"/>
      </w:pPr>
      <w:rPr>
        <w:rFonts w:hint="default"/>
      </w:rPr>
    </w:lvl>
    <w:lvl w:ilvl="2" w:tplc="B9324D6E">
      <w:start w:val="1"/>
      <w:numFmt w:val="bullet"/>
      <w:lvlText w:val="•"/>
      <w:lvlJc w:val="left"/>
      <w:pPr>
        <w:ind w:left="2698" w:hanging="425"/>
      </w:pPr>
      <w:rPr>
        <w:rFonts w:hint="default"/>
      </w:rPr>
    </w:lvl>
    <w:lvl w:ilvl="3" w:tplc="0EA6407A">
      <w:start w:val="1"/>
      <w:numFmt w:val="bullet"/>
      <w:lvlText w:val="•"/>
      <w:lvlJc w:val="left"/>
      <w:pPr>
        <w:ind w:left="3636" w:hanging="425"/>
      </w:pPr>
      <w:rPr>
        <w:rFonts w:hint="default"/>
      </w:rPr>
    </w:lvl>
    <w:lvl w:ilvl="4" w:tplc="036477CA">
      <w:start w:val="1"/>
      <w:numFmt w:val="bullet"/>
      <w:lvlText w:val="•"/>
      <w:lvlJc w:val="left"/>
      <w:pPr>
        <w:ind w:left="4574" w:hanging="425"/>
      </w:pPr>
      <w:rPr>
        <w:rFonts w:hint="default"/>
      </w:rPr>
    </w:lvl>
    <w:lvl w:ilvl="5" w:tplc="1518AD72">
      <w:start w:val="1"/>
      <w:numFmt w:val="bullet"/>
      <w:lvlText w:val="•"/>
      <w:lvlJc w:val="left"/>
      <w:pPr>
        <w:ind w:left="5512" w:hanging="425"/>
      </w:pPr>
      <w:rPr>
        <w:rFonts w:hint="default"/>
      </w:rPr>
    </w:lvl>
    <w:lvl w:ilvl="6" w:tplc="723CE7CE">
      <w:start w:val="1"/>
      <w:numFmt w:val="bullet"/>
      <w:lvlText w:val="•"/>
      <w:lvlJc w:val="left"/>
      <w:pPr>
        <w:ind w:left="6450" w:hanging="425"/>
      </w:pPr>
      <w:rPr>
        <w:rFonts w:hint="default"/>
      </w:rPr>
    </w:lvl>
    <w:lvl w:ilvl="7" w:tplc="56268664">
      <w:start w:val="1"/>
      <w:numFmt w:val="bullet"/>
      <w:lvlText w:val="•"/>
      <w:lvlJc w:val="left"/>
      <w:pPr>
        <w:ind w:left="7388" w:hanging="425"/>
      </w:pPr>
      <w:rPr>
        <w:rFonts w:hint="default"/>
      </w:rPr>
    </w:lvl>
    <w:lvl w:ilvl="8" w:tplc="3D3A353C">
      <w:start w:val="1"/>
      <w:numFmt w:val="bullet"/>
      <w:lvlText w:val="•"/>
      <w:lvlJc w:val="left"/>
      <w:pPr>
        <w:ind w:left="8326" w:hanging="425"/>
      </w:pPr>
      <w:rPr>
        <w:rFonts w:hint="default"/>
      </w:rPr>
    </w:lvl>
  </w:abstractNum>
  <w:abstractNum w:abstractNumId="4" w15:restartNumberingAfterBreak="0">
    <w:nsid w:val="2CD117B8"/>
    <w:multiLevelType w:val="hybridMultilevel"/>
    <w:tmpl w:val="3CE6B3D0"/>
    <w:lvl w:ilvl="0" w:tplc="1674B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0C07"/>
    <w:multiLevelType w:val="hybridMultilevel"/>
    <w:tmpl w:val="29506086"/>
    <w:lvl w:ilvl="0" w:tplc="080A0013">
      <w:start w:val="1"/>
      <w:numFmt w:val="upperRoman"/>
      <w:lvlText w:val="%1."/>
      <w:lvlJc w:val="right"/>
      <w:pPr>
        <w:ind w:left="823" w:hanging="348"/>
        <w:jc w:val="left"/>
      </w:pPr>
      <w:rPr>
        <w:rFonts w:hint="default"/>
        <w:b/>
        <w:bCs/>
        <w:w w:val="99"/>
        <w:sz w:val="20"/>
        <w:szCs w:val="20"/>
      </w:rPr>
    </w:lvl>
    <w:lvl w:ilvl="1" w:tplc="25D2539E">
      <w:start w:val="1"/>
      <w:numFmt w:val="bullet"/>
      <w:lvlText w:val="•"/>
      <w:lvlJc w:val="left"/>
      <w:pPr>
        <w:ind w:left="1761" w:hanging="348"/>
      </w:pPr>
      <w:rPr>
        <w:rFonts w:hint="default"/>
      </w:rPr>
    </w:lvl>
    <w:lvl w:ilvl="2" w:tplc="6B284FD6">
      <w:start w:val="1"/>
      <w:numFmt w:val="bullet"/>
      <w:lvlText w:val="•"/>
      <w:lvlJc w:val="left"/>
      <w:pPr>
        <w:ind w:left="2698" w:hanging="348"/>
      </w:pPr>
      <w:rPr>
        <w:rFonts w:hint="default"/>
      </w:rPr>
    </w:lvl>
    <w:lvl w:ilvl="3" w:tplc="47225320">
      <w:start w:val="1"/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4CE09398">
      <w:start w:val="1"/>
      <w:numFmt w:val="bullet"/>
      <w:lvlText w:val="•"/>
      <w:lvlJc w:val="left"/>
      <w:pPr>
        <w:ind w:left="4574" w:hanging="348"/>
      </w:pPr>
      <w:rPr>
        <w:rFonts w:hint="default"/>
      </w:rPr>
    </w:lvl>
    <w:lvl w:ilvl="5" w:tplc="925A0D22">
      <w:start w:val="1"/>
      <w:numFmt w:val="bullet"/>
      <w:lvlText w:val="•"/>
      <w:lvlJc w:val="left"/>
      <w:pPr>
        <w:ind w:left="5512" w:hanging="348"/>
      </w:pPr>
      <w:rPr>
        <w:rFonts w:hint="default"/>
      </w:rPr>
    </w:lvl>
    <w:lvl w:ilvl="6" w:tplc="19F6480C">
      <w:start w:val="1"/>
      <w:numFmt w:val="bullet"/>
      <w:lvlText w:val="•"/>
      <w:lvlJc w:val="left"/>
      <w:pPr>
        <w:ind w:left="6450" w:hanging="348"/>
      </w:pPr>
      <w:rPr>
        <w:rFonts w:hint="default"/>
      </w:rPr>
    </w:lvl>
    <w:lvl w:ilvl="7" w:tplc="657E23EC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  <w:lvl w:ilvl="8" w:tplc="6CE6476A">
      <w:start w:val="1"/>
      <w:numFmt w:val="bullet"/>
      <w:lvlText w:val="•"/>
      <w:lvlJc w:val="left"/>
      <w:pPr>
        <w:ind w:left="8326" w:hanging="348"/>
      </w:pPr>
      <w:rPr>
        <w:rFonts w:hint="default"/>
      </w:rPr>
    </w:lvl>
  </w:abstractNum>
  <w:abstractNum w:abstractNumId="6" w15:restartNumberingAfterBreak="0">
    <w:nsid w:val="47AA7F66"/>
    <w:multiLevelType w:val="hybridMultilevel"/>
    <w:tmpl w:val="9F3EAB46"/>
    <w:lvl w:ilvl="0" w:tplc="2B189B22">
      <w:start w:val="1"/>
      <w:numFmt w:val="upperRoman"/>
      <w:lvlText w:val="%1."/>
      <w:lvlJc w:val="left"/>
      <w:pPr>
        <w:ind w:left="1107" w:hanging="71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0BAB630">
      <w:start w:val="1"/>
      <w:numFmt w:val="bullet"/>
      <w:lvlText w:val="•"/>
      <w:lvlJc w:val="left"/>
      <w:pPr>
        <w:ind w:left="2016" w:hanging="710"/>
      </w:pPr>
      <w:rPr>
        <w:rFonts w:hint="default"/>
      </w:rPr>
    </w:lvl>
    <w:lvl w:ilvl="2" w:tplc="C4A47CF4">
      <w:start w:val="1"/>
      <w:numFmt w:val="bullet"/>
      <w:lvlText w:val="•"/>
      <w:lvlJc w:val="left"/>
      <w:pPr>
        <w:ind w:left="2925" w:hanging="710"/>
      </w:pPr>
      <w:rPr>
        <w:rFonts w:hint="default"/>
      </w:rPr>
    </w:lvl>
    <w:lvl w:ilvl="3" w:tplc="0380B166">
      <w:start w:val="1"/>
      <w:numFmt w:val="bullet"/>
      <w:lvlText w:val="•"/>
      <w:lvlJc w:val="left"/>
      <w:pPr>
        <w:ind w:left="3835" w:hanging="710"/>
      </w:pPr>
      <w:rPr>
        <w:rFonts w:hint="default"/>
      </w:rPr>
    </w:lvl>
    <w:lvl w:ilvl="4" w:tplc="16400DE4">
      <w:start w:val="1"/>
      <w:numFmt w:val="bullet"/>
      <w:lvlText w:val="•"/>
      <w:lvlJc w:val="left"/>
      <w:pPr>
        <w:ind w:left="4744" w:hanging="710"/>
      </w:pPr>
      <w:rPr>
        <w:rFonts w:hint="default"/>
      </w:rPr>
    </w:lvl>
    <w:lvl w:ilvl="5" w:tplc="22DA6A18">
      <w:start w:val="1"/>
      <w:numFmt w:val="bullet"/>
      <w:lvlText w:val="•"/>
      <w:lvlJc w:val="left"/>
      <w:pPr>
        <w:ind w:left="5654" w:hanging="710"/>
      </w:pPr>
      <w:rPr>
        <w:rFonts w:hint="default"/>
      </w:rPr>
    </w:lvl>
    <w:lvl w:ilvl="6" w:tplc="7EBA3174">
      <w:start w:val="1"/>
      <w:numFmt w:val="bullet"/>
      <w:lvlText w:val="•"/>
      <w:lvlJc w:val="left"/>
      <w:pPr>
        <w:ind w:left="6563" w:hanging="710"/>
      </w:pPr>
      <w:rPr>
        <w:rFonts w:hint="default"/>
      </w:rPr>
    </w:lvl>
    <w:lvl w:ilvl="7" w:tplc="94029DAE">
      <w:start w:val="1"/>
      <w:numFmt w:val="bullet"/>
      <w:lvlText w:val="•"/>
      <w:lvlJc w:val="left"/>
      <w:pPr>
        <w:ind w:left="7473" w:hanging="710"/>
      </w:pPr>
      <w:rPr>
        <w:rFonts w:hint="default"/>
      </w:rPr>
    </w:lvl>
    <w:lvl w:ilvl="8" w:tplc="C38C4EF8">
      <w:start w:val="1"/>
      <w:numFmt w:val="bullet"/>
      <w:lvlText w:val="•"/>
      <w:lvlJc w:val="left"/>
      <w:pPr>
        <w:ind w:left="8382" w:hanging="710"/>
      </w:pPr>
      <w:rPr>
        <w:rFonts w:hint="default"/>
      </w:rPr>
    </w:lvl>
  </w:abstractNum>
  <w:abstractNum w:abstractNumId="7" w15:restartNumberingAfterBreak="0">
    <w:nsid w:val="51933A25"/>
    <w:multiLevelType w:val="hybridMultilevel"/>
    <w:tmpl w:val="C8864860"/>
    <w:lvl w:ilvl="0" w:tplc="1674B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2CE5"/>
    <w:multiLevelType w:val="hybridMultilevel"/>
    <w:tmpl w:val="2786856E"/>
    <w:lvl w:ilvl="0" w:tplc="554CBB7A">
      <w:start w:val="1"/>
      <w:numFmt w:val="upperRoman"/>
      <w:lvlText w:val="%1."/>
      <w:lvlJc w:val="left"/>
      <w:pPr>
        <w:ind w:left="823" w:hanging="42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9CC1C82">
      <w:start w:val="1"/>
      <w:numFmt w:val="bullet"/>
      <w:lvlText w:val="•"/>
      <w:lvlJc w:val="left"/>
      <w:pPr>
        <w:ind w:left="1761" w:hanging="425"/>
      </w:pPr>
      <w:rPr>
        <w:rFonts w:hint="default"/>
      </w:rPr>
    </w:lvl>
    <w:lvl w:ilvl="2" w:tplc="F3382F88">
      <w:start w:val="1"/>
      <w:numFmt w:val="bullet"/>
      <w:lvlText w:val="•"/>
      <w:lvlJc w:val="left"/>
      <w:pPr>
        <w:ind w:left="2698" w:hanging="425"/>
      </w:pPr>
      <w:rPr>
        <w:rFonts w:hint="default"/>
      </w:rPr>
    </w:lvl>
    <w:lvl w:ilvl="3" w:tplc="F6A22D9C">
      <w:start w:val="1"/>
      <w:numFmt w:val="bullet"/>
      <w:lvlText w:val="•"/>
      <w:lvlJc w:val="left"/>
      <w:pPr>
        <w:ind w:left="3636" w:hanging="425"/>
      </w:pPr>
      <w:rPr>
        <w:rFonts w:hint="default"/>
      </w:rPr>
    </w:lvl>
    <w:lvl w:ilvl="4" w:tplc="2206C8F0">
      <w:start w:val="1"/>
      <w:numFmt w:val="bullet"/>
      <w:lvlText w:val="•"/>
      <w:lvlJc w:val="left"/>
      <w:pPr>
        <w:ind w:left="4574" w:hanging="425"/>
      </w:pPr>
      <w:rPr>
        <w:rFonts w:hint="default"/>
      </w:rPr>
    </w:lvl>
    <w:lvl w:ilvl="5" w:tplc="53FC626A">
      <w:start w:val="1"/>
      <w:numFmt w:val="bullet"/>
      <w:lvlText w:val="•"/>
      <w:lvlJc w:val="left"/>
      <w:pPr>
        <w:ind w:left="5512" w:hanging="425"/>
      </w:pPr>
      <w:rPr>
        <w:rFonts w:hint="default"/>
      </w:rPr>
    </w:lvl>
    <w:lvl w:ilvl="6" w:tplc="F8FA362C">
      <w:start w:val="1"/>
      <w:numFmt w:val="bullet"/>
      <w:lvlText w:val="•"/>
      <w:lvlJc w:val="left"/>
      <w:pPr>
        <w:ind w:left="6450" w:hanging="425"/>
      </w:pPr>
      <w:rPr>
        <w:rFonts w:hint="default"/>
      </w:rPr>
    </w:lvl>
    <w:lvl w:ilvl="7" w:tplc="BABEAFA8">
      <w:start w:val="1"/>
      <w:numFmt w:val="bullet"/>
      <w:lvlText w:val="•"/>
      <w:lvlJc w:val="left"/>
      <w:pPr>
        <w:ind w:left="7388" w:hanging="425"/>
      </w:pPr>
      <w:rPr>
        <w:rFonts w:hint="default"/>
      </w:rPr>
    </w:lvl>
    <w:lvl w:ilvl="8" w:tplc="5A4806E4">
      <w:start w:val="1"/>
      <w:numFmt w:val="bullet"/>
      <w:lvlText w:val="•"/>
      <w:lvlJc w:val="left"/>
      <w:pPr>
        <w:ind w:left="8326" w:hanging="425"/>
      </w:pPr>
      <w:rPr>
        <w:rFonts w:hint="default"/>
      </w:rPr>
    </w:lvl>
  </w:abstractNum>
  <w:abstractNum w:abstractNumId="9" w15:restartNumberingAfterBreak="0">
    <w:nsid w:val="73112B22"/>
    <w:multiLevelType w:val="hybridMultilevel"/>
    <w:tmpl w:val="FE1E4C28"/>
    <w:lvl w:ilvl="0" w:tplc="1674B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3F1"/>
    <w:multiLevelType w:val="hybridMultilevel"/>
    <w:tmpl w:val="D4A45094"/>
    <w:lvl w:ilvl="0" w:tplc="1674BE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5582"/>
    <w:multiLevelType w:val="hybridMultilevel"/>
    <w:tmpl w:val="25B02732"/>
    <w:lvl w:ilvl="0" w:tplc="F58C94E8">
      <w:start w:val="1"/>
      <w:numFmt w:val="upperRoman"/>
      <w:lvlText w:val="%1."/>
      <w:lvlJc w:val="left"/>
      <w:pPr>
        <w:ind w:left="823" w:hanging="348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25D2539E">
      <w:start w:val="1"/>
      <w:numFmt w:val="bullet"/>
      <w:lvlText w:val="•"/>
      <w:lvlJc w:val="left"/>
      <w:pPr>
        <w:ind w:left="1761" w:hanging="348"/>
      </w:pPr>
      <w:rPr>
        <w:rFonts w:hint="default"/>
      </w:rPr>
    </w:lvl>
    <w:lvl w:ilvl="2" w:tplc="6B284FD6">
      <w:start w:val="1"/>
      <w:numFmt w:val="bullet"/>
      <w:lvlText w:val="•"/>
      <w:lvlJc w:val="left"/>
      <w:pPr>
        <w:ind w:left="2698" w:hanging="348"/>
      </w:pPr>
      <w:rPr>
        <w:rFonts w:hint="default"/>
      </w:rPr>
    </w:lvl>
    <w:lvl w:ilvl="3" w:tplc="47225320">
      <w:start w:val="1"/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4CE09398">
      <w:start w:val="1"/>
      <w:numFmt w:val="bullet"/>
      <w:lvlText w:val="•"/>
      <w:lvlJc w:val="left"/>
      <w:pPr>
        <w:ind w:left="4574" w:hanging="348"/>
      </w:pPr>
      <w:rPr>
        <w:rFonts w:hint="default"/>
      </w:rPr>
    </w:lvl>
    <w:lvl w:ilvl="5" w:tplc="925A0D22">
      <w:start w:val="1"/>
      <w:numFmt w:val="bullet"/>
      <w:lvlText w:val="•"/>
      <w:lvlJc w:val="left"/>
      <w:pPr>
        <w:ind w:left="5512" w:hanging="348"/>
      </w:pPr>
      <w:rPr>
        <w:rFonts w:hint="default"/>
      </w:rPr>
    </w:lvl>
    <w:lvl w:ilvl="6" w:tplc="19F6480C">
      <w:start w:val="1"/>
      <w:numFmt w:val="bullet"/>
      <w:lvlText w:val="•"/>
      <w:lvlJc w:val="left"/>
      <w:pPr>
        <w:ind w:left="6450" w:hanging="348"/>
      </w:pPr>
      <w:rPr>
        <w:rFonts w:hint="default"/>
      </w:rPr>
    </w:lvl>
    <w:lvl w:ilvl="7" w:tplc="657E23EC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  <w:lvl w:ilvl="8" w:tplc="6CE6476A">
      <w:start w:val="1"/>
      <w:numFmt w:val="bullet"/>
      <w:lvlText w:val="•"/>
      <w:lvlJc w:val="left"/>
      <w:pPr>
        <w:ind w:left="8326" w:hanging="348"/>
      </w:pPr>
      <w:rPr>
        <w:rFonts w:hint="default"/>
      </w:rPr>
    </w:lvl>
  </w:abstractNum>
  <w:num w:numId="1" w16cid:durableId="1468282707">
    <w:abstractNumId w:val="2"/>
  </w:num>
  <w:num w:numId="2" w16cid:durableId="876814868">
    <w:abstractNumId w:val="6"/>
  </w:num>
  <w:num w:numId="3" w16cid:durableId="841894336">
    <w:abstractNumId w:val="11"/>
  </w:num>
  <w:num w:numId="4" w16cid:durableId="1624000698">
    <w:abstractNumId w:val="0"/>
  </w:num>
  <w:num w:numId="5" w16cid:durableId="2002804083">
    <w:abstractNumId w:val="3"/>
  </w:num>
  <w:num w:numId="6" w16cid:durableId="1737321333">
    <w:abstractNumId w:val="8"/>
  </w:num>
  <w:num w:numId="7" w16cid:durableId="671417045">
    <w:abstractNumId w:val="5"/>
  </w:num>
  <w:num w:numId="8" w16cid:durableId="2023361175">
    <w:abstractNumId w:val="9"/>
  </w:num>
  <w:num w:numId="9" w16cid:durableId="1776945663">
    <w:abstractNumId w:val="4"/>
  </w:num>
  <w:num w:numId="10" w16cid:durableId="371610442">
    <w:abstractNumId w:val="7"/>
  </w:num>
  <w:num w:numId="11" w16cid:durableId="269313940">
    <w:abstractNumId w:val="1"/>
  </w:num>
  <w:num w:numId="12" w16cid:durableId="1578051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B"/>
    <w:rsid w:val="001E72F2"/>
    <w:rsid w:val="00823D0C"/>
    <w:rsid w:val="00C43D6B"/>
    <w:rsid w:val="00E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C77EF"/>
  <w15:docId w15:val="{F6743BAC-BC2F-4E7A-B1C4-B22F82A9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3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D0C"/>
  </w:style>
  <w:style w:type="paragraph" w:styleId="Piedepgina">
    <w:name w:val="footer"/>
    <w:basedOn w:val="Normal"/>
    <w:link w:val="PiedepginaCar"/>
    <w:uiPriority w:val="99"/>
    <w:unhideWhenUsed/>
    <w:rsid w:val="00823D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D0C"/>
  </w:style>
  <w:style w:type="paragraph" w:styleId="Textosinformato">
    <w:name w:val="Plain Text"/>
    <w:basedOn w:val="Normal"/>
    <w:link w:val="TextosinformatoCar"/>
    <w:rsid w:val="00E33626"/>
    <w:pPr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3362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,Hyperlink"/>
    <w:uiPriority w:val="99"/>
    <w:unhideWhenUsed/>
    <w:rsid w:val="00E33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slacion.edomex.gob.mx/sites/legislacion.edomex.gob.mx/files/files/pdf/gct/2017/oct30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3573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Periódico Oficial del Gobierno del Estado Libre y Soberano de México</vt:lpstr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Periódico Oficial del Gobierno del Estado Libre y Soberano de México</dc:title>
  <dc:creator>Gobierno del Estado de México</dc:creator>
  <cp:lastModifiedBy>DANIEL PALMA PEREZ</cp:lastModifiedBy>
  <cp:revision>2</cp:revision>
  <dcterms:created xsi:type="dcterms:W3CDTF">2022-05-17T18:46:00Z</dcterms:created>
  <dcterms:modified xsi:type="dcterms:W3CDTF">2022-05-17T18:46:00Z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2017-11-06T00:00:00Z</vt:filetime>
  </property>
</Properties>
</file>