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5A26" w14:textId="136626B0" w:rsidR="00564BF5" w:rsidRPr="00564BF5" w:rsidRDefault="00564BF5" w:rsidP="00564BF5">
      <w:pPr>
        <w:spacing w:after="0" w:line="240" w:lineRule="auto"/>
        <w:jc w:val="both"/>
        <w:rPr>
          <w:rFonts w:ascii="Bookman Old Style" w:hAnsi="Bookman Old Style" w:cs="Arial"/>
          <w:b/>
          <w:bCs/>
          <w:sz w:val="20"/>
          <w:szCs w:val="20"/>
        </w:rPr>
      </w:pPr>
      <w:r w:rsidRPr="00564BF5">
        <w:rPr>
          <w:rFonts w:ascii="Bookman Old Style" w:hAnsi="Bookman Old Style" w:cs="Arial"/>
          <w:b/>
          <w:bCs/>
          <w:sz w:val="20"/>
          <w:szCs w:val="20"/>
        </w:rPr>
        <w:t xml:space="preserve">EL CONSEJO DIRECTIVO DEL INSTITUTO MEXIQUENSE DE LA VIVIENDA SOCIAL, EN EJERCICIO DE LA ATRIBUCIÓN QUE LE CONFIERE EL ARTÍCULO 7 FRACCIÓN I DE LA LEY QUE CREA EL ORGANISMO PÚBLICO DESCENTRALIZADO DE CARÁCTER ESTATAL DENOMINADO INSTITUTO MEXIQUENSE DE LA VIVIENDA SOCIAL; Y </w:t>
      </w:r>
    </w:p>
    <w:p w14:paraId="50E6ED1A" w14:textId="77777777" w:rsidR="00564BF5" w:rsidRPr="00564BF5" w:rsidRDefault="00564BF5" w:rsidP="00564BF5">
      <w:pPr>
        <w:spacing w:after="0" w:line="240" w:lineRule="auto"/>
        <w:jc w:val="both"/>
        <w:rPr>
          <w:rFonts w:ascii="Bookman Old Style" w:hAnsi="Bookman Old Style" w:cs="Arial"/>
          <w:b/>
          <w:bCs/>
          <w:sz w:val="20"/>
          <w:szCs w:val="20"/>
        </w:rPr>
      </w:pPr>
    </w:p>
    <w:p w14:paraId="13343D4C" w14:textId="4622DD01" w:rsidR="00564BF5" w:rsidRP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C O N S I D E R A N D O</w:t>
      </w:r>
    </w:p>
    <w:p w14:paraId="4285520B" w14:textId="77777777" w:rsidR="00564BF5" w:rsidRDefault="00564BF5" w:rsidP="00564BF5">
      <w:pPr>
        <w:spacing w:after="0" w:line="240" w:lineRule="auto"/>
        <w:jc w:val="center"/>
        <w:rPr>
          <w:rFonts w:ascii="Bookman Old Style" w:hAnsi="Bookman Old Style" w:cs="Arial"/>
          <w:sz w:val="20"/>
          <w:szCs w:val="20"/>
        </w:rPr>
      </w:pPr>
    </w:p>
    <w:p w14:paraId="6DC739CC"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Que el Plan de Desarrollo del Estado de México 2017-2023, establece </w:t>
      </w:r>
      <w:proofErr w:type="gramStart"/>
      <w:r w:rsidRPr="00564BF5">
        <w:rPr>
          <w:rFonts w:ascii="Bookman Old Style" w:hAnsi="Bookman Old Style" w:cs="Arial"/>
          <w:sz w:val="20"/>
          <w:szCs w:val="20"/>
        </w:rPr>
        <w:t>que</w:t>
      </w:r>
      <w:proofErr w:type="gramEnd"/>
      <w:r w:rsidRPr="00564BF5">
        <w:rPr>
          <w:rFonts w:ascii="Bookman Old Style" w:hAnsi="Bookman Old Style" w:cs="Arial"/>
          <w:sz w:val="20"/>
          <w:szCs w:val="20"/>
        </w:rPr>
        <w:t xml:space="preserve"> para lograr gobernabilidad efectiva, debe ser democrática y apegada a derecho, asimismo, debe prever objetivos, políticas y programas alineados con los Objetivos de Desarrollo Sostenible de la Agenda 2030. Lo anterior requiere que las instituciones estatales tengan las capacidades y los recursos necesarios para desempeñar cabalmente sus funciones y así responder de manera legítima y eficaz a las demandas que les plantea la sociedad. </w:t>
      </w:r>
    </w:p>
    <w:p w14:paraId="3E3C43D8" w14:textId="77777777" w:rsidR="00564BF5" w:rsidRDefault="00564BF5" w:rsidP="00564BF5">
      <w:pPr>
        <w:spacing w:after="0" w:line="240" w:lineRule="auto"/>
        <w:jc w:val="both"/>
        <w:rPr>
          <w:rFonts w:ascii="Bookman Old Style" w:hAnsi="Bookman Old Style" w:cs="Arial"/>
          <w:sz w:val="20"/>
          <w:szCs w:val="20"/>
        </w:rPr>
      </w:pPr>
    </w:p>
    <w:p w14:paraId="0672D456"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Que el 23 de septiembre de 2003 se publicó en el Periódico Oficial “Gaceta del Gobierno el Decreto número 179 de la “LIV” Legislatura del Estado de México, por el que se expidió la Ley que crea el Organismo Público Descentralizado de carácter estatal denominado Instituto Mexiquense de la Vivienda Social, el cual crea a dicho Organismo que tiene por objeto promover, programar, organizar, coordinar y regular lo concerniente a la vivienda social y el suelo en el Estado de México, procurando que el beneficio sea para los grupos sociales más vulnerables. </w:t>
      </w:r>
    </w:p>
    <w:p w14:paraId="40C94902" w14:textId="77777777" w:rsidR="00564BF5" w:rsidRDefault="00564BF5" w:rsidP="00564BF5">
      <w:pPr>
        <w:spacing w:after="0" w:line="240" w:lineRule="auto"/>
        <w:jc w:val="both"/>
        <w:rPr>
          <w:rFonts w:ascii="Bookman Old Style" w:hAnsi="Bookman Old Style" w:cs="Arial"/>
          <w:sz w:val="20"/>
          <w:szCs w:val="20"/>
        </w:rPr>
      </w:pPr>
    </w:p>
    <w:p w14:paraId="54821411"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Que el 13 de diciembre de 2004 se publicó en el Periódico Oficial “Gaceta del Gobierno” el Reglamento Interior del Instituto Mexiquense de la Vivienda Social, que tiene por objeto regular la organización y el funcionamiento del Instituto Mexiquense de la Vivienda Social. </w:t>
      </w:r>
    </w:p>
    <w:p w14:paraId="0B6F41EF" w14:textId="77777777" w:rsidR="00564BF5" w:rsidRDefault="00564BF5" w:rsidP="00564BF5">
      <w:pPr>
        <w:spacing w:after="0" w:line="240" w:lineRule="auto"/>
        <w:jc w:val="both"/>
        <w:rPr>
          <w:rFonts w:ascii="Bookman Old Style" w:hAnsi="Bookman Old Style" w:cs="Arial"/>
          <w:sz w:val="20"/>
          <w:szCs w:val="20"/>
        </w:rPr>
      </w:pPr>
    </w:p>
    <w:p w14:paraId="4C485167"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Que mediante Decreto número 309 de la “LIX” Legislatura Local se publicaron en el Periódico Oficial “Gaceta del Gobierno”, el 10 de mayo de 2018, las reformas y adiciones a diversas disposiciones de la Ley Orgánica de la Administración Pública, de la Ley de Acceso de las Mujeres a una Vida Libre de Violencia y de la Ley de Igualdad de Trato y Oportunidades entre Mujeres y Hombres todas del Estado de México, con el objeto de establecer unidades administrativas encargadas de implementar e institucionalizar la perspectiva de género. </w:t>
      </w:r>
    </w:p>
    <w:p w14:paraId="5E9F9575" w14:textId="77777777" w:rsidR="00564BF5" w:rsidRDefault="00564BF5" w:rsidP="00564BF5">
      <w:pPr>
        <w:spacing w:after="0" w:line="240" w:lineRule="auto"/>
        <w:jc w:val="both"/>
        <w:rPr>
          <w:rFonts w:ascii="Bookman Old Style" w:hAnsi="Bookman Old Style" w:cs="Arial"/>
          <w:sz w:val="20"/>
          <w:szCs w:val="20"/>
        </w:rPr>
      </w:pPr>
    </w:p>
    <w:p w14:paraId="41D0F80D"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Que derivado de las reformas implementadas en el Título Séptimo de la Constitución Política del Estado Libre y Soberano de México, así como de la expedición de la Ley del Sistema Anticorrupción del Estado de México y Municipios; y de la Ley de Responsabilidades Administrativas del Estado de México y Municipios, publicadas en el Periódico Oficial “Gaceta del Gobierno” el 30 de mayo de 2017, se hace necesario realizar las reformas legales y administrativas que permitan al Instituto Mexiquense de la Vivienda Social, a través de su Órgano Interno de Control, cumplir debidamente con las obligaciones establecidas en estos ordenamientos jurídicos. </w:t>
      </w:r>
    </w:p>
    <w:p w14:paraId="1D7C7F6B" w14:textId="77777777" w:rsidR="00564BF5" w:rsidRDefault="00564BF5" w:rsidP="00564BF5">
      <w:pPr>
        <w:spacing w:after="0" w:line="240" w:lineRule="auto"/>
        <w:jc w:val="both"/>
        <w:rPr>
          <w:rFonts w:ascii="Bookman Old Style" w:hAnsi="Bookman Old Style" w:cs="Arial"/>
          <w:sz w:val="20"/>
          <w:szCs w:val="20"/>
        </w:rPr>
      </w:pPr>
    </w:p>
    <w:p w14:paraId="0CD509E6"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Que el 29 de septiembre de 2020, se publicó en el Periódico Oficial “Gaceta del Gobierno” el Decreto número 191 de la “LX” Legislatura del Estado de México, por el que se reforman, adicionan y derogan diversas disposiciones de la Ley Orgánica de la Administración Pública del Estado de México y la Ley que Crea el Organismo Público Descentralizado de carácter estatal denominado Instituto Mexiquense de la Vivienda Social, entre otros ordenamientos jurídicos, el cual, tuvo como objeto consolidar en una nueva Dependencia las funciones en materia de infraestructura, asentamientos humanos y ordenamiento territorial para la creación de la Secretaría de Desarrollo Urbano y Obra, misma que atiende de manera paralela el ordenamiento de los asentamientos humanos, la regulación de un desarrollo urbano resiliente, y la ejecución de obra pública con visión sostenible para garantizar el acceso universal a los servicios de agua potable, y energías limpias y asequibles. </w:t>
      </w:r>
    </w:p>
    <w:p w14:paraId="104A5440" w14:textId="734816C2" w:rsidR="00564BF5" w:rsidRDefault="00564BF5" w:rsidP="00564BF5">
      <w:pPr>
        <w:spacing w:after="0" w:line="240" w:lineRule="auto"/>
        <w:jc w:val="both"/>
        <w:rPr>
          <w:rFonts w:ascii="Bookman Old Style" w:hAnsi="Bookman Old Style" w:cs="Arial"/>
          <w:sz w:val="20"/>
          <w:szCs w:val="20"/>
        </w:rPr>
      </w:pPr>
    </w:p>
    <w:p w14:paraId="2F9E12B4" w14:textId="5E40518A" w:rsidR="005B17CB" w:rsidRPr="005B17CB" w:rsidRDefault="005B17CB" w:rsidP="005B17CB">
      <w:pPr>
        <w:tabs>
          <w:tab w:val="left" w:pos="4200"/>
        </w:tabs>
        <w:rPr>
          <w:rFonts w:ascii="Bookman Old Style" w:hAnsi="Bookman Old Style" w:cs="Arial"/>
          <w:sz w:val="20"/>
          <w:szCs w:val="20"/>
        </w:rPr>
      </w:pPr>
      <w:r>
        <w:rPr>
          <w:rFonts w:ascii="Bookman Old Style" w:hAnsi="Bookman Old Style" w:cs="Arial"/>
          <w:sz w:val="20"/>
          <w:szCs w:val="20"/>
        </w:rPr>
        <w:tab/>
      </w:r>
    </w:p>
    <w:p w14:paraId="1860FE73"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lastRenderedPageBreak/>
        <w:t xml:space="preserve">Que derivado de las anteriores determinaciones jurídicas y administrativas, es pertinente y oportuno expedir el Reglamento Interior del Instituto Mexiquense de la Vivienda Social en congruencia con su estructura de organización, a fin de precisar las líneas de autoridad de sus unidades administrativas y del órgano interno de control, para una adecuada distribución del trabajo, que favorezca el cumplimiento de los planes y programas a su cargo. </w:t>
      </w:r>
    </w:p>
    <w:p w14:paraId="2C0BE306" w14:textId="77777777" w:rsidR="00564BF5" w:rsidRDefault="00564BF5" w:rsidP="00564BF5">
      <w:pPr>
        <w:spacing w:after="0" w:line="240" w:lineRule="auto"/>
        <w:jc w:val="both"/>
        <w:rPr>
          <w:rFonts w:ascii="Bookman Old Style" w:hAnsi="Bookman Old Style" w:cs="Arial"/>
          <w:sz w:val="20"/>
          <w:szCs w:val="20"/>
        </w:rPr>
      </w:pPr>
    </w:p>
    <w:p w14:paraId="34BFB58F" w14:textId="5C0E4F7A" w:rsidR="008116B4"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En mérito de lo expuesto y fundado, se expide el siguiente:</w:t>
      </w:r>
    </w:p>
    <w:p w14:paraId="2C6623D6" w14:textId="6579874E" w:rsidR="00564BF5" w:rsidRDefault="00564BF5" w:rsidP="00564BF5">
      <w:pPr>
        <w:spacing w:after="0" w:line="240" w:lineRule="auto"/>
        <w:jc w:val="both"/>
        <w:rPr>
          <w:rFonts w:ascii="Bookman Old Style" w:hAnsi="Bookman Old Style" w:cs="Arial"/>
          <w:sz w:val="20"/>
          <w:szCs w:val="20"/>
        </w:rPr>
      </w:pPr>
    </w:p>
    <w:p w14:paraId="727805D2" w14:textId="3B95EC20"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REGLAMENTO INTERIOR DEL INSTITUTO MEXIQUENSE DE LA VIVIENDA SOCIAL</w:t>
      </w:r>
    </w:p>
    <w:p w14:paraId="4ABF3BA0" w14:textId="77777777" w:rsidR="00564BF5" w:rsidRDefault="00564BF5" w:rsidP="00564BF5">
      <w:pPr>
        <w:spacing w:after="0" w:line="240" w:lineRule="auto"/>
        <w:jc w:val="center"/>
        <w:rPr>
          <w:rFonts w:ascii="Bookman Old Style" w:hAnsi="Bookman Old Style" w:cs="Arial"/>
          <w:b/>
          <w:bCs/>
          <w:sz w:val="20"/>
          <w:szCs w:val="20"/>
        </w:rPr>
      </w:pPr>
    </w:p>
    <w:p w14:paraId="51260B8C" w14:textId="0190618B"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CAPÍTULO I</w:t>
      </w:r>
    </w:p>
    <w:p w14:paraId="2EF7B4D7" w14:textId="1AFAC3C7"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DISPOSICIONES GENERALES</w:t>
      </w:r>
    </w:p>
    <w:p w14:paraId="349C7770" w14:textId="77777777" w:rsidR="00564BF5" w:rsidRDefault="00564BF5" w:rsidP="00564BF5">
      <w:pPr>
        <w:spacing w:after="0" w:line="240" w:lineRule="auto"/>
        <w:jc w:val="both"/>
        <w:rPr>
          <w:rFonts w:ascii="Bookman Old Style" w:hAnsi="Bookman Old Style" w:cs="Arial"/>
          <w:b/>
          <w:bCs/>
          <w:sz w:val="20"/>
          <w:szCs w:val="20"/>
        </w:rPr>
      </w:pPr>
    </w:p>
    <w:p w14:paraId="5F882B71"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Artículo 1.-</w:t>
      </w:r>
      <w:r w:rsidRPr="00564BF5">
        <w:rPr>
          <w:rFonts w:ascii="Bookman Old Style" w:hAnsi="Bookman Old Style" w:cs="Arial"/>
          <w:sz w:val="20"/>
          <w:szCs w:val="20"/>
        </w:rPr>
        <w:t xml:space="preserve"> El presente Reglamento tiene por objeto regular la organización y el funcionamiento del Instituto Mexiquense de la Vivienda Social. </w:t>
      </w:r>
    </w:p>
    <w:p w14:paraId="00171EF8" w14:textId="77777777" w:rsidR="00564BF5" w:rsidRDefault="00564BF5" w:rsidP="00564BF5">
      <w:pPr>
        <w:spacing w:after="0" w:line="240" w:lineRule="auto"/>
        <w:jc w:val="both"/>
        <w:rPr>
          <w:rFonts w:ascii="Bookman Old Style" w:hAnsi="Bookman Old Style" w:cs="Arial"/>
          <w:sz w:val="20"/>
          <w:szCs w:val="20"/>
        </w:rPr>
      </w:pPr>
    </w:p>
    <w:p w14:paraId="67C5106F"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Artículo 2.-</w:t>
      </w:r>
      <w:r w:rsidRPr="00564BF5">
        <w:rPr>
          <w:rFonts w:ascii="Bookman Old Style" w:hAnsi="Bookman Old Style" w:cs="Arial"/>
          <w:sz w:val="20"/>
          <w:szCs w:val="20"/>
        </w:rPr>
        <w:t xml:space="preserve"> Para efectos del presente Reglamento se entiende por: </w:t>
      </w:r>
    </w:p>
    <w:p w14:paraId="4113B352" w14:textId="77777777" w:rsidR="00564BF5" w:rsidRDefault="00564BF5" w:rsidP="00564BF5">
      <w:pPr>
        <w:spacing w:after="0" w:line="240" w:lineRule="auto"/>
        <w:jc w:val="both"/>
        <w:rPr>
          <w:rFonts w:ascii="Bookman Old Style" w:hAnsi="Bookman Old Style" w:cs="Arial"/>
          <w:sz w:val="20"/>
          <w:szCs w:val="20"/>
        </w:rPr>
      </w:pPr>
    </w:p>
    <w:p w14:paraId="519C0005"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I.</w:t>
      </w:r>
      <w:r w:rsidRPr="00564BF5">
        <w:rPr>
          <w:rFonts w:ascii="Bookman Old Style" w:hAnsi="Bookman Old Style" w:cs="Arial"/>
          <w:sz w:val="20"/>
          <w:szCs w:val="20"/>
        </w:rPr>
        <w:t xml:space="preserve"> Consejo Directivo: Al Consejo Directivo del Instituto Mexiquense de la Vivienda Social; </w:t>
      </w:r>
    </w:p>
    <w:p w14:paraId="34F4E06F" w14:textId="77777777" w:rsidR="00564BF5" w:rsidRDefault="00564BF5" w:rsidP="00564BF5">
      <w:pPr>
        <w:spacing w:after="0" w:line="240" w:lineRule="auto"/>
        <w:jc w:val="both"/>
        <w:rPr>
          <w:rFonts w:ascii="Bookman Old Style" w:hAnsi="Bookman Old Style" w:cs="Arial"/>
          <w:sz w:val="20"/>
          <w:szCs w:val="20"/>
        </w:rPr>
      </w:pPr>
    </w:p>
    <w:p w14:paraId="5DD82284" w14:textId="68B9A4D1"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II.</w:t>
      </w:r>
      <w:r w:rsidRPr="00564BF5">
        <w:rPr>
          <w:rFonts w:ascii="Bookman Old Style" w:hAnsi="Bookman Old Style" w:cs="Arial"/>
          <w:sz w:val="20"/>
          <w:szCs w:val="20"/>
        </w:rPr>
        <w:t xml:space="preserve"> Instituto: Al Instituto Mexiquense de la Vivienda Social; </w:t>
      </w:r>
    </w:p>
    <w:p w14:paraId="4A6584E5" w14:textId="77777777" w:rsidR="00564BF5" w:rsidRDefault="00564BF5" w:rsidP="00564BF5">
      <w:pPr>
        <w:spacing w:after="0" w:line="240" w:lineRule="auto"/>
        <w:jc w:val="both"/>
        <w:rPr>
          <w:rFonts w:ascii="Bookman Old Style" w:hAnsi="Bookman Old Style" w:cs="Arial"/>
          <w:b/>
          <w:bCs/>
          <w:sz w:val="20"/>
          <w:szCs w:val="20"/>
        </w:rPr>
      </w:pPr>
    </w:p>
    <w:p w14:paraId="52BB2A18"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III.</w:t>
      </w:r>
      <w:r w:rsidRPr="00564BF5">
        <w:rPr>
          <w:rFonts w:ascii="Bookman Old Style" w:hAnsi="Bookman Old Style" w:cs="Arial"/>
          <w:sz w:val="20"/>
          <w:szCs w:val="20"/>
        </w:rPr>
        <w:t xml:space="preserve"> Ley: A la Ley que crea el Organismo Público Descentralizado de Carácter Estatal denominado Instituto Mexiquense de la Vivienda Social, y </w:t>
      </w:r>
    </w:p>
    <w:p w14:paraId="59BB8698" w14:textId="77777777" w:rsidR="00564BF5" w:rsidRDefault="00564BF5" w:rsidP="00564BF5">
      <w:pPr>
        <w:spacing w:after="0" w:line="240" w:lineRule="auto"/>
        <w:jc w:val="both"/>
        <w:rPr>
          <w:rFonts w:ascii="Bookman Old Style" w:hAnsi="Bookman Old Style" w:cs="Arial"/>
          <w:sz w:val="20"/>
          <w:szCs w:val="20"/>
        </w:rPr>
      </w:pPr>
    </w:p>
    <w:p w14:paraId="37FE7EAC" w14:textId="714AB2D5"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IV.</w:t>
      </w:r>
      <w:r w:rsidRPr="00564BF5">
        <w:rPr>
          <w:rFonts w:ascii="Bookman Old Style" w:hAnsi="Bookman Old Style" w:cs="Arial"/>
          <w:sz w:val="20"/>
          <w:szCs w:val="20"/>
        </w:rPr>
        <w:t xml:space="preserve"> Dirección General: A la Dirección General del Instituto Mexiquense de la Vivienda Social. </w:t>
      </w:r>
    </w:p>
    <w:p w14:paraId="0BBEBD9C" w14:textId="77777777" w:rsidR="00564BF5" w:rsidRDefault="00564BF5" w:rsidP="00564BF5">
      <w:pPr>
        <w:spacing w:after="0" w:line="240" w:lineRule="auto"/>
        <w:jc w:val="both"/>
        <w:rPr>
          <w:rFonts w:ascii="Bookman Old Style" w:hAnsi="Bookman Old Style" w:cs="Arial"/>
          <w:sz w:val="20"/>
          <w:szCs w:val="20"/>
        </w:rPr>
      </w:pPr>
    </w:p>
    <w:p w14:paraId="5C55DDB3" w14:textId="394E4BCD"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 xml:space="preserve">Artículo 3.- </w:t>
      </w:r>
      <w:r w:rsidRPr="00564BF5">
        <w:rPr>
          <w:rFonts w:ascii="Bookman Old Style" w:hAnsi="Bookman Old Style" w:cs="Arial"/>
          <w:sz w:val="20"/>
          <w:szCs w:val="20"/>
        </w:rPr>
        <w:t xml:space="preserve">El Instituto se sujetará a lo dispuesto por la Ley, la Ley para la Coordinación y Control de Organismos Auxiliares del Estado de México y su Reglamento, así como por lo que establezcan otros ordenamientos jurídicos aplicables. </w:t>
      </w:r>
    </w:p>
    <w:p w14:paraId="25ACD50D" w14:textId="77777777" w:rsidR="00564BF5" w:rsidRDefault="00564BF5" w:rsidP="00564BF5">
      <w:pPr>
        <w:spacing w:after="0" w:line="240" w:lineRule="auto"/>
        <w:jc w:val="both"/>
        <w:rPr>
          <w:rFonts w:ascii="Bookman Old Style" w:hAnsi="Bookman Old Style" w:cs="Arial"/>
          <w:sz w:val="20"/>
          <w:szCs w:val="20"/>
        </w:rPr>
      </w:pPr>
    </w:p>
    <w:p w14:paraId="23B7259A"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Artículo 4.-</w:t>
      </w:r>
      <w:r w:rsidRPr="00564BF5">
        <w:rPr>
          <w:rFonts w:ascii="Bookman Old Style" w:hAnsi="Bookman Old Style" w:cs="Arial"/>
          <w:sz w:val="20"/>
          <w:szCs w:val="20"/>
        </w:rPr>
        <w:t xml:space="preserve"> El Instituto conducirá sus actividades en forma programada, con base en lo señalado en el Plan de Desarrollo del Estado de México, así como en los programas regionales, sectoriales y especiales vigentes que estén a su cargo o en los que participe, de acuerdo con la normatividad aplicable. </w:t>
      </w:r>
    </w:p>
    <w:p w14:paraId="266C6EBF" w14:textId="77777777" w:rsidR="00564BF5" w:rsidRDefault="00564BF5" w:rsidP="00564BF5">
      <w:pPr>
        <w:spacing w:after="0" w:line="240" w:lineRule="auto"/>
        <w:jc w:val="both"/>
        <w:rPr>
          <w:rFonts w:ascii="Bookman Old Style" w:hAnsi="Bookman Old Style" w:cs="Arial"/>
          <w:sz w:val="20"/>
          <w:szCs w:val="20"/>
        </w:rPr>
      </w:pPr>
    </w:p>
    <w:p w14:paraId="6B46D7CF" w14:textId="4FF05F03"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CAPÍTULO II</w:t>
      </w:r>
    </w:p>
    <w:p w14:paraId="6FBF8208" w14:textId="5379CA62"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DE LA DIRECCIÓN Y ADMINISTRACIÓN</w:t>
      </w:r>
    </w:p>
    <w:p w14:paraId="261D5FC9" w14:textId="77777777" w:rsidR="00564BF5" w:rsidRDefault="00564BF5" w:rsidP="00564BF5">
      <w:pPr>
        <w:spacing w:after="0" w:line="240" w:lineRule="auto"/>
        <w:jc w:val="both"/>
        <w:rPr>
          <w:rFonts w:ascii="Bookman Old Style" w:hAnsi="Bookman Old Style" w:cs="Arial"/>
          <w:b/>
          <w:bCs/>
          <w:sz w:val="20"/>
          <w:szCs w:val="20"/>
        </w:rPr>
      </w:pPr>
    </w:p>
    <w:p w14:paraId="3732E8D5"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Artículo 5.-</w:t>
      </w:r>
      <w:r w:rsidRPr="00564BF5">
        <w:rPr>
          <w:rFonts w:ascii="Bookman Old Style" w:hAnsi="Bookman Old Style" w:cs="Arial"/>
          <w:sz w:val="20"/>
          <w:szCs w:val="20"/>
        </w:rPr>
        <w:t xml:space="preserve"> La dirección y administración del Instituto corresponden: </w:t>
      </w:r>
    </w:p>
    <w:p w14:paraId="23B1A7B4" w14:textId="77777777" w:rsidR="00564BF5" w:rsidRDefault="00564BF5" w:rsidP="00564BF5">
      <w:pPr>
        <w:spacing w:after="0" w:line="240" w:lineRule="auto"/>
        <w:jc w:val="both"/>
        <w:rPr>
          <w:rFonts w:ascii="Bookman Old Style" w:hAnsi="Bookman Old Style" w:cs="Arial"/>
          <w:sz w:val="20"/>
          <w:szCs w:val="20"/>
        </w:rPr>
      </w:pPr>
    </w:p>
    <w:p w14:paraId="24C1277E"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I.</w:t>
      </w:r>
      <w:r w:rsidRPr="00564BF5">
        <w:rPr>
          <w:rFonts w:ascii="Bookman Old Style" w:hAnsi="Bookman Old Style" w:cs="Arial"/>
          <w:sz w:val="20"/>
          <w:szCs w:val="20"/>
        </w:rPr>
        <w:t xml:space="preserve"> Al Consejo Directivo, y </w:t>
      </w:r>
    </w:p>
    <w:p w14:paraId="24C6FF4E"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II.</w:t>
      </w:r>
      <w:r w:rsidRPr="00564BF5">
        <w:rPr>
          <w:rFonts w:ascii="Bookman Old Style" w:hAnsi="Bookman Old Style" w:cs="Arial"/>
          <w:sz w:val="20"/>
          <w:szCs w:val="20"/>
        </w:rPr>
        <w:t xml:space="preserve"> A la persona titular de la Dirección General. </w:t>
      </w:r>
    </w:p>
    <w:p w14:paraId="2093C4B3" w14:textId="77777777" w:rsidR="00564BF5" w:rsidRDefault="00564BF5" w:rsidP="00564BF5">
      <w:pPr>
        <w:spacing w:after="0" w:line="240" w:lineRule="auto"/>
        <w:jc w:val="both"/>
        <w:rPr>
          <w:rFonts w:ascii="Bookman Old Style" w:hAnsi="Bookman Old Style" w:cs="Arial"/>
          <w:sz w:val="20"/>
          <w:szCs w:val="20"/>
        </w:rPr>
      </w:pPr>
    </w:p>
    <w:p w14:paraId="3DF64597" w14:textId="1C0A5B7E"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SECCIÓN PRIMERA</w:t>
      </w:r>
    </w:p>
    <w:p w14:paraId="19163298" w14:textId="5464ABAB" w:rsidR="00564BF5" w:rsidRDefault="00564BF5" w:rsidP="00564BF5">
      <w:pPr>
        <w:spacing w:after="0" w:line="240" w:lineRule="auto"/>
        <w:jc w:val="center"/>
        <w:rPr>
          <w:rFonts w:ascii="Bookman Old Style" w:hAnsi="Bookman Old Style" w:cs="Arial"/>
          <w:b/>
          <w:bCs/>
          <w:sz w:val="20"/>
          <w:szCs w:val="20"/>
        </w:rPr>
      </w:pPr>
      <w:r w:rsidRPr="00564BF5">
        <w:rPr>
          <w:rFonts w:ascii="Bookman Old Style" w:hAnsi="Bookman Old Style" w:cs="Arial"/>
          <w:b/>
          <w:bCs/>
          <w:sz w:val="20"/>
          <w:szCs w:val="20"/>
        </w:rPr>
        <w:t>DEL CONSEJO DIRECTIVO</w:t>
      </w:r>
    </w:p>
    <w:p w14:paraId="2283240A" w14:textId="77777777" w:rsidR="00564BF5" w:rsidRDefault="00564BF5" w:rsidP="00564BF5">
      <w:pPr>
        <w:spacing w:after="0" w:line="240" w:lineRule="auto"/>
        <w:jc w:val="both"/>
        <w:rPr>
          <w:rFonts w:ascii="Bookman Old Style" w:hAnsi="Bookman Old Style" w:cs="Arial"/>
          <w:b/>
          <w:bCs/>
          <w:sz w:val="20"/>
          <w:szCs w:val="20"/>
        </w:rPr>
      </w:pPr>
    </w:p>
    <w:p w14:paraId="5717B64C"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 xml:space="preserve">Artículo 6.- </w:t>
      </w:r>
      <w:r w:rsidRPr="00564BF5">
        <w:rPr>
          <w:rFonts w:ascii="Bookman Old Style" w:hAnsi="Bookman Old Style" w:cs="Arial"/>
          <w:sz w:val="20"/>
          <w:szCs w:val="20"/>
        </w:rPr>
        <w:t xml:space="preserve">El Consejo Directivo es el órgano de gobierno del Instituto, sus determinaciones son obligatorias para la persona titular de la Dirección General y las unidades administrativas que integran al Instituto. </w:t>
      </w:r>
    </w:p>
    <w:p w14:paraId="3CC7707B" w14:textId="77777777" w:rsidR="00564BF5" w:rsidRDefault="00564BF5" w:rsidP="00564BF5">
      <w:pPr>
        <w:spacing w:after="0" w:line="240" w:lineRule="auto"/>
        <w:jc w:val="both"/>
        <w:rPr>
          <w:rFonts w:ascii="Bookman Old Style" w:hAnsi="Bookman Old Style" w:cs="Arial"/>
          <w:sz w:val="20"/>
          <w:szCs w:val="20"/>
        </w:rPr>
      </w:pPr>
    </w:p>
    <w:p w14:paraId="1D6161CA" w14:textId="77777777"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Artículo 7.-</w:t>
      </w:r>
      <w:r w:rsidRPr="00564BF5">
        <w:rPr>
          <w:rFonts w:ascii="Bookman Old Style" w:hAnsi="Bookman Old Style" w:cs="Arial"/>
          <w:sz w:val="20"/>
          <w:szCs w:val="20"/>
        </w:rPr>
        <w:t xml:space="preserve"> El Consejo Directivo se integrará de acuerdo con lo dispuesto por la Ley y funcionará de conformidad con las disposiciones jurídicas aplicables en la materia. </w:t>
      </w:r>
    </w:p>
    <w:p w14:paraId="3218EEA9" w14:textId="77777777" w:rsidR="00564BF5" w:rsidRDefault="00564BF5" w:rsidP="00564BF5">
      <w:pPr>
        <w:spacing w:after="0" w:line="240" w:lineRule="auto"/>
        <w:jc w:val="both"/>
        <w:rPr>
          <w:rFonts w:ascii="Bookman Old Style" w:hAnsi="Bookman Old Style" w:cs="Arial"/>
          <w:sz w:val="20"/>
          <w:szCs w:val="20"/>
        </w:rPr>
      </w:pPr>
    </w:p>
    <w:p w14:paraId="7972A44E" w14:textId="77777777" w:rsidR="00AA705E"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b/>
          <w:bCs/>
          <w:sz w:val="20"/>
          <w:szCs w:val="20"/>
        </w:rPr>
        <w:t>Artículo 8.-</w:t>
      </w:r>
      <w:r w:rsidRPr="00564BF5">
        <w:rPr>
          <w:rFonts w:ascii="Bookman Old Style" w:hAnsi="Bookman Old Style" w:cs="Arial"/>
          <w:sz w:val="20"/>
          <w:szCs w:val="20"/>
        </w:rPr>
        <w:t xml:space="preserve"> Corresponde al Consejo Directivo, además de las atribuciones señaladas en la Ley, las siguientes: </w:t>
      </w:r>
    </w:p>
    <w:p w14:paraId="786CC726" w14:textId="77777777" w:rsidR="00AA705E" w:rsidRDefault="00AA705E" w:rsidP="00564BF5">
      <w:pPr>
        <w:spacing w:after="0" w:line="240" w:lineRule="auto"/>
        <w:jc w:val="both"/>
        <w:rPr>
          <w:rFonts w:ascii="Bookman Old Style" w:hAnsi="Bookman Old Style" w:cs="Arial"/>
          <w:sz w:val="20"/>
          <w:szCs w:val="20"/>
        </w:rPr>
      </w:pPr>
    </w:p>
    <w:p w14:paraId="0AF63A4E" w14:textId="77777777" w:rsidR="00AA705E" w:rsidRDefault="00564BF5" w:rsidP="00564BF5">
      <w:pPr>
        <w:spacing w:after="0" w:line="240" w:lineRule="auto"/>
        <w:jc w:val="both"/>
        <w:rPr>
          <w:rFonts w:ascii="Bookman Old Style" w:hAnsi="Bookman Old Style" w:cs="Arial"/>
          <w:sz w:val="20"/>
          <w:szCs w:val="20"/>
        </w:rPr>
      </w:pPr>
      <w:r w:rsidRPr="00AA705E">
        <w:rPr>
          <w:rFonts w:ascii="Bookman Old Style" w:hAnsi="Bookman Old Style" w:cs="Arial"/>
          <w:b/>
          <w:bCs/>
          <w:sz w:val="20"/>
          <w:szCs w:val="20"/>
        </w:rPr>
        <w:t>I.</w:t>
      </w:r>
      <w:r w:rsidRPr="00564BF5">
        <w:rPr>
          <w:rFonts w:ascii="Bookman Old Style" w:hAnsi="Bookman Old Style" w:cs="Arial"/>
          <w:sz w:val="20"/>
          <w:szCs w:val="20"/>
        </w:rPr>
        <w:t xml:space="preserve"> Analizar y, en su caso, aprobar la cuenta anual de ingresos y egresos del Instituto; </w:t>
      </w:r>
    </w:p>
    <w:p w14:paraId="7893FE8E" w14:textId="77777777" w:rsidR="00AA705E" w:rsidRDefault="00AA705E" w:rsidP="00564BF5">
      <w:pPr>
        <w:spacing w:after="0" w:line="240" w:lineRule="auto"/>
        <w:jc w:val="both"/>
        <w:rPr>
          <w:rFonts w:ascii="Bookman Old Style" w:hAnsi="Bookman Old Style" w:cs="Arial"/>
          <w:b/>
          <w:bCs/>
          <w:sz w:val="20"/>
          <w:szCs w:val="20"/>
        </w:rPr>
      </w:pPr>
    </w:p>
    <w:p w14:paraId="3B9875D1" w14:textId="77777777" w:rsidR="00F272D4" w:rsidRDefault="00564BF5" w:rsidP="00564BF5">
      <w:pPr>
        <w:spacing w:after="0" w:line="240" w:lineRule="auto"/>
        <w:jc w:val="both"/>
        <w:rPr>
          <w:rFonts w:ascii="Bookman Old Style" w:hAnsi="Bookman Old Style" w:cs="Arial"/>
          <w:sz w:val="20"/>
          <w:szCs w:val="20"/>
        </w:rPr>
      </w:pPr>
      <w:r w:rsidRPr="00AA705E">
        <w:rPr>
          <w:rFonts w:ascii="Bookman Old Style" w:hAnsi="Bookman Old Style" w:cs="Arial"/>
          <w:b/>
          <w:bCs/>
          <w:sz w:val="20"/>
          <w:szCs w:val="20"/>
        </w:rPr>
        <w:t>II.</w:t>
      </w:r>
      <w:r w:rsidRPr="00564BF5">
        <w:rPr>
          <w:rFonts w:ascii="Bookman Old Style" w:hAnsi="Bookman Old Style" w:cs="Arial"/>
          <w:sz w:val="20"/>
          <w:szCs w:val="20"/>
        </w:rPr>
        <w:t xml:space="preserve"> Aprobar los proyectos de modificación a la estructura orgánica del Instituto, y en su caso, someterlos a la autorización de la instancia competente, a través de la persona titular de la Dirección General; </w:t>
      </w:r>
    </w:p>
    <w:p w14:paraId="29D56D99" w14:textId="77777777" w:rsidR="00F272D4" w:rsidRDefault="00F272D4" w:rsidP="00564BF5">
      <w:pPr>
        <w:spacing w:after="0" w:line="240" w:lineRule="auto"/>
        <w:jc w:val="both"/>
        <w:rPr>
          <w:rFonts w:ascii="Bookman Old Style" w:hAnsi="Bookman Old Style" w:cs="Arial"/>
          <w:sz w:val="20"/>
          <w:szCs w:val="20"/>
        </w:rPr>
      </w:pPr>
    </w:p>
    <w:p w14:paraId="09A389F6" w14:textId="62EC99CE" w:rsidR="00F272D4" w:rsidRDefault="00564BF5" w:rsidP="00564BF5">
      <w:pPr>
        <w:spacing w:after="0" w:line="240" w:lineRule="auto"/>
        <w:jc w:val="both"/>
        <w:rPr>
          <w:rFonts w:ascii="Bookman Old Style" w:hAnsi="Bookman Old Style" w:cs="Arial"/>
          <w:sz w:val="20"/>
          <w:szCs w:val="20"/>
        </w:rPr>
      </w:pPr>
      <w:r w:rsidRPr="00F272D4">
        <w:rPr>
          <w:rFonts w:ascii="Bookman Old Style" w:hAnsi="Bookman Old Style" w:cs="Arial"/>
          <w:b/>
          <w:bCs/>
          <w:sz w:val="20"/>
          <w:szCs w:val="20"/>
        </w:rPr>
        <w:t>III.</w:t>
      </w:r>
      <w:r w:rsidRPr="00564BF5">
        <w:rPr>
          <w:rFonts w:ascii="Bookman Old Style" w:hAnsi="Bookman Old Style" w:cs="Arial"/>
          <w:sz w:val="20"/>
          <w:szCs w:val="20"/>
        </w:rPr>
        <w:t xml:space="preserve"> Aprobar la distribución del presupuesto autorizado al Instituto; </w:t>
      </w:r>
    </w:p>
    <w:p w14:paraId="5DB51EA5" w14:textId="77777777" w:rsidR="00F272D4" w:rsidRDefault="00F272D4" w:rsidP="00564BF5">
      <w:pPr>
        <w:spacing w:after="0" w:line="240" w:lineRule="auto"/>
        <w:jc w:val="both"/>
        <w:rPr>
          <w:rFonts w:ascii="Bookman Old Style" w:hAnsi="Bookman Old Style" w:cs="Arial"/>
          <w:sz w:val="20"/>
          <w:szCs w:val="20"/>
        </w:rPr>
      </w:pPr>
    </w:p>
    <w:p w14:paraId="0248AEE1" w14:textId="61F0608E" w:rsidR="00564BF5" w:rsidRDefault="00564BF5" w:rsidP="00564BF5">
      <w:pPr>
        <w:spacing w:after="0" w:line="240" w:lineRule="auto"/>
        <w:jc w:val="both"/>
        <w:rPr>
          <w:rFonts w:ascii="Bookman Old Style" w:hAnsi="Bookman Old Style" w:cs="Arial"/>
          <w:sz w:val="20"/>
          <w:szCs w:val="20"/>
        </w:rPr>
      </w:pPr>
      <w:r w:rsidRPr="00F272D4">
        <w:rPr>
          <w:rFonts w:ascii="Bookman Old Style" w:hAnsi="Bookman Old Style" w:cs="Arial"/>
          <w:b/>
          <w:bCs/>
          <w:sz w:val="20"/>
          <w:szCs w:val="20"/>
        </w:rPr>
        <w:t>IV.</w:t>
      </w:r>
      <w:r w:rsidRPr="00564BF5">
        <w:rPr>
          <w:rFonts w:ascii="Bookman Old Style" w:hAnsi="Bookman Old Style" w:cs="Arial"/>
          <w:sz w:val="20"/>
          <w:szCs w:val="20"/>
        </w:rPr>
        <w:t xml:space="preserve"> Establecer y negociar mediante reestructuras financieras o a través de otros instrumentos jurídicos, el cobro de las cantidades provenientes de convenios de regularización, acuerdos y contratos en materia civil, mercantil o de otra naturaleza en que sea parte el Instituto, así como los intereses moratorios y/o financieros que se generen por su incumplimiento;</w:t>
      </w:r>
    </w:p>
    <w:p w14:paraId="55646607" w14:textId="07AB0266" w:rsidR="00564BF5" w:rsidRDefault="00564BF5" w:rsidP="00564BF5">
      <w:pPr>
        <w:spacing w:after="0" w:line="240" w:lineRule="auto"/>
        <w:jc w:val="both"/>
        <w:rPr>
          <w:rFonts w:ascii="Bookman Old Style" w:hAnsi="Bookman Old Style" w:cs="Arial"/>
          <w:sz w:val="20"/>
          <w:szCs w:val="20"/>
        </w:rPr>
      </w:pPr>
    </w:p>
    <w:p w14:paraId="02793DF9" w14:textId="77777777" w:rsidR="0065005E" w:rsidRDefault="00564BF5" w:rsidP="00564BF5">
      <w:pPr>
        <w:spacing w:after="0" w:line="240" w:lineRule="auto"/>
        <w:jc w:val="both"/>
        <w:rPr>
          <w:rFonts w:ascii="Bookman Old Style" w:hAnsi="Bookman Old Style" w:cs="Arial"/>
          <w:sz w:val="20"/>
          <w:szCs w:val="20"/>
        </w:rPr>
      </w:pPr>
      <w:r w:rsidRPr="00F272D4">
        <w:rPr>
          <w:rFonts w:ascii="Bookman Old Style" w:hAnsi="Bookman Old Style" w:cs="Arial"/>
          <w:b/>
          <w:bCs/>
          <w:sz w:val="20"/>
          <w:szCs w:val="20"/>
        </w:rPr>
        <w:t>V.</w:t>
      </w:r>
      <w:r w:rsidRPr="00564BF5">
        <w:rPr>
          <w:rFonts w:ascii="Bookman Old Style" w:hAnsi="Bookman Old Style" w:cs="Arial"/>
          <w:sz w:val="20"/>
          <w:szCs w:val="20"/>
        </w:rPr>
        <w:t xml:space="preserve"> Aprobar las solicitudes de desincorporación de bienes inmuebles propiedad del Instituto, y </w:t>
      </w:r>
    </w:p>
    <w:p w14:paraId="6107477A" w14:textId="77777777" w:rsidR="0065005E" w:rsidRDefault="0065005E" w:rsidP="00564BF5">
      <w:pPr>
        <w:spacing w:after="0" w:line="240" w:lineRule="auto"/>
        <w:jc w:val="both"/>
        <w:rPr>
          <w:rFonts w:ascii="Bookman Old Style" w:hAnsi="Bookman Old Style" w:cs="Arial"/>
          <w:sz w:val="20"/>
          <w:szCs w:val="20"/>
        </w:rPr>
      </w:pPr>
    </w:p>
    <w:p w14:paraId="1E3EDA0A"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w:t>
      </w:r>
      <w:r w:rsidRPr="00564BF5">
        <w:rPr>
          <w:rFonts w:ascii="Bookman Old Style" w:hAnsi="Bookman Old Style" w:cs="Arial"/>
          <w:sz w:val="20"/>
          <w:szCs w:val="20"/>
        </w:rPr>
        <w:t xml:space="preserve"> Las demás que le establezcan otros ordenamientos jurídicos aplicables. </w:t>
      </w:r>
    </w:p>
    <w:p w14:paraId="56813B91" w14:textId="77777777" w:rsidR="0065005E" w:rsidRDefault="0065005E" w:rsidP="00564BF5">
      <w:pPr>
        <w:spacing w:after="0" w:line="240" w:lineRule="auto"/>
        <w:jc w:val="both"/>
        <w:rPr>
          <w:rFonts w:ascii="Bookman Old Style" w:hAnsi="Bookman Old Style" w:cs="Arial"/>
          <w:sz w:val="20"/>
          <w:szCs w:val="20"/>
        </w:rPr>
      </w:pPr>
    </w:p>
    <w:p w14:paraId="153AEC68" w14:textId="108C1E10" w:rsidR="0065005E" w:rsidRDefault="00564BF5" w:rsidP="0065005E">
      <w:pPr>
        <w:spacing w:after="0" w:line="240" w:lineRule="auto"/>
        <w:jc w:val="center"/>
        <w:rPr>
          <w:rFonts w:ascii="Bookman Old Style" w:hAnsi="Bookman Old Style" w:cs="Arial"/>
          <w:b/>
          <w:bCs/>
          <w:sz w:val="20"/>
          <w:szCs w:val="20"/>
        </w:rPr>
      </w:pPr>
      <w:r w:rsidRPr="0065005E">
        <w:rPr>
          <w:rFonts w:ascii="Bookman Old Style" w:hAnsi="Bookman Old Style" w:cs="Arial"/>
          <w:b/>
          <w:bCs/>
          <w:sz w:val="20"/>
          <w:szCs w:val="20"/>
        </w:rPr>
        <w:t>SECCIÓN SEGUNDA</w:t>
      </w:r>
    </w:p>
    <w:p w14:paraId="75018A57" w14:textId="6A69FBD7" w:rsidR="0065005E" w:rsidRDefault="00564BF5" w:rsidP="0065005E">
      <w:pPr>
        <w:spacing w:after="0" w:line="240" w:lineRule="auto"/>
        <w:jc w:val="center"/>
        <w:rPr>
          <w:rFonts w:ascii="Bookman Old Style" w:hAnsi="Bookman Old Style" w:cs="Arial"/>
          <w:b/>
          <w:bCs/>
          <w:sz w:val="20"/>
          <w:szCs w:val="20"/>
        </w:rPr>
      </w:pPr>
      <w:r w:rsidRPr="0065005E">
        <w:rPr>
          <w:rFonts w:ascii="Bookman Old Style" w:hAnsi="Bookman Old Style" w:cs="Arial"/>
          <w:b/>
          <w:bCs/>
          <w:sz w:val="20"/>
          <w:szCs w:val="20"/>
        </w:rPr>
        <w:t>DE LA PERSONA TITULAR DE LA DIRECCIÓN GENERAL</w:t>
      </w:r>
    </w:p>
    <w:p w14:paraId="49282946" w14:textId="77777777" w:rsidR="0065005E" w:rsidRDefault="0065005E" w:rsidP="00564BF5">
      <w:pPr>
        <w:spacing w:after="0" w:line="240" w:lineRule="auto"/>
        <w:jc w:val="both"/>
        <w:rPr>
          <w:rFonts w:ascii="Bookman Old Style" w:hAnsi="Bookman Old Style" w:cs="Arial"/>
          <w:b/>
          <w:bCs/>
          <w:sz w:val="20"/>
          <w:szCs w:val="20"/>
        </w:rPr>
      </w:pPr>
    </w:p>
    <w:p w14:paraId="3E169901"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Artículo 9.-</w:t>
      </w:r>
      <w:r w:rsidRPr="00564BF5">
        <w:rPr>
          <w:rFonts w:ascii="Bookman Old Style" w:hAnsi="Bookman Old Style" w:cs="Arial"/>
          <w:sz w:val="20"/>
          <w:szCs w:val="20"/>
        </w:rPr>
        <w:t xml:space="preserve"> El estudio, planeación y despacho de los asuntos competencia del Instituto, así como su representación legal, corresponden originalmente a la persona titular de la Dirección General, quien para su mejor cumplimiento y despacho podrá delegar sus atribuciones en personas servidoras públicas subalternas, sin perder por ello la facultad de su ejercicio directo, excepto las que por disposición normativa deba ejercer en forma directa. </w:t>
      </w:r>
    </w:p>
    <w:p w14:paraId="73F0AD02" w14:textId="77777777" w:rsidR="0065005E" w:rsidRDefault="0065005E" w:rsidP="00564BF5">
      <w:pPr>
        <w:spacing w:after="0" w:line="240" w:lineRule="auto"/>
        <w:jc w:val="both"/>
        <w:rPr>
          <w:rFonts w:ascii="Bookman Old Style" w:hAnsi="Bookman Old Style" w:cs="Arial"/>
          <w:sz w:val="20"/>
          <w:szCs w:val="20"/>
        </w:rPr>
      </w:pPr>
    </w:p>
    <w:p w14:paraId="63231466" w14:textId="77777777" w:rsidR="0065005E"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Cuando las leyes y reglamentos otorguen atribuciones al Instituto y éstas no se encuentren asignadas en el presente reglamento a las unidades administrativas que la integran, se entenderá que corresponden a la persona titular de la Dirección General, además el ejercicio de las siguientes: </w:t>
      </w:r>
    </w:p>
    <w:p w14:paraId="4CB90EB9" w14:textId="77777777" w:rsidR="0065005E" w:rsidRDefault="0065005E" w:rsidP="00564BF5">
      <w:pPr>
        <w:spacing w:after="0" w:line="240" w:lineRule="auto"/>
        <w:jc w:val="both"/>
        <w:rPr>
          <w:rFonts w:ascii="Bookman Old Style" w:hAnsi="Bookman Old Style" w:cs="Arial"/>
          <w:sz w:val="20"/>
          <w:szCs w:val="20"/>
        </w:rPr>
      </w:pPr>
    </w:p>
    <w:p w14:paraId="2E9CDFA5" w14:textId="53D27AAD"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w:t>
      </w:r>
      <w:r w:rsidRPr="00564BF5">
        <w:rPr>
          <w:rFonts w:ascii="Bookman Old Style" w:hAnsi="Bookman Old Style" w:cs="Arial"/>
          <w:sz w:val="20"/>
          <w:szCs w:val="20"/>
        </w:rPr>
        <w:t xml:space="preserve"> Planear, programar, coordinar y dirigir el desempeño de las funciones encomendadas al Instituto, de conformidad con las disposiciones jurídicas aplicables; </w:t>
      </w:r>
    </w:p>
    <w:p w14:paraId="56D303EE" w14:textId="77777777" w:rsidR="0065005E" w:rsidRDefault="0065005E" w:rsidP="00564BF5">
      <w:pPr>
        <w:spacing w:after="0" w:line="240" w:lineRule="auto"/>
        <w:jc w:val="both"/>
        <w:rPr>
          <w:rFonts w:ascii="Bookman Old Style" w:hAnsi="Bookman Old Style" w:cs="Arial"/>
          <w:sz w:val="20"/>
          <w:szCs w:val="20"/>
        </w:rPr>
      </w:pPr>
    </w:p>
    <w:p w14:paraId="4B1DDB9A"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w:t>
      </w:r>
      <w:r w:rsidRPr="00564BF5">
        <w:rPr>
          <w:rFonts w:ascii="Bookman Old Style" w:hAnsi="Bookman Old Style" w:cs="Arial"/>
          <w:sz w:val="20"/>
          <w:szCs w:val="20"/>
        </w:rPr>
        <w:t xml:space="preserve"> Autorizar la apertura de cuentas de inversión financiera, las que siempre serán de renta fija o de rendimiento garantizado; </w:t>
      </w:r>
    </w:p>
    <w:p w14:paraId="38D0624F" w14:textId="77777777" w:rsidR="0065005E" w:rsidRDefault="0065005E" w:rsidP="00564BF5">
      <w:pPr>
        <w:spacing w:after="0" w:line="240" w:lineRule="auto"/>
        <w:jc w:val="both"/>
        <w:rPr>
          <w:rFonts w:ascii="Bookman Old Style" w:hAnsi="Bookman Old Style" w:cs="Arial"/>
          <w:sz w:val="20"/>
          <w:szCs w:val="20"/>
        </w:rPr>
      </w:pPr>
    </w:p>
    <w:p w14:paraId="2F9D9CE4"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III.</w:t>
      </w:r>
      <w:r w:rsidRPr="00564BF5">
        <w:rPr>
          <w:rFonts w:ascii="Bookman Old Style" w:hAnsi="Bookman Old Style" w:cs="Arial"/>
          <w:sz w:val="20"/>
          <w:szCs w:val="20"/>
        </w:rPr>
        <w:t xml:space="preserve"> Nombrar y remover a las personas servidoras públicas del Instituto, excepto aquellas que por disposición normativa deban efectuarse de otra manera; </w:t>
      </w:r>
    </w:p>
    <w:p w14:paraId="18346801" w14:textId="77777777" w:rsidR="0065005E" w:rsidRDefault="0065005E" w:rsidP="00564BF5">
      <w:pPr>
        <w:spacing w:after="0" w:line="240" w:lineRule="auto"/>
        <w:jc w:val="both"/>
        <w:rPr>
          <w:rFonts w:ascii="Bookman Old Style" w:hAnsi="Bookman Old Style" w:cs="Arial"/>
          <w:sz w:val="20"/>
          <w:szCs w:val="20"/>
        </w:rPr>
      </w:pPr>
    </w:p>
    <w:p w14:paraId="21D03D36"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IV.</w:t>
      </w:r>
      <w:r w:rsidRPr="00564BF5">
        <w:rPr>
          <w:rFonts w:ascii="Bookman Old Style" w:hAnsi="Bookman Old Style" w:cs="Arial"/>
          <w:sz w:val="20"/>
          <w:szCs w:val="20"/>
        </w:rPr>
        <w:t xml:space="preserve"> Suscribir acuerdos, convenios y contratos en las materias, competencia del Instituto, de conformidad con las disposiciones jurídicas aplicables, previa aprobación del Consejo; </w:t>
      </w:r>
    </w:p>
    <w:p w14:paraId="54828BCE" w14:textId="77777777" w:rsidR="0065005E" w:rsidRDefault="0065005E" w:rsidP="00564BF5">
      <w:pPr>
        <w:spacing w:after="0" w:line="240" w:lineRule="auto"/>
        <w:jc w:val="both"/>
        <w:rPr>
          <w:rFonts w:ascii="Bookman Old Style" w:hAnsi="Bookman Old Style" w:cs="Arial"/>
          <w:sz w:val="20"/>
          <w:szCs w:val="20"/>
        </w:rPr>
      </w:pPr>
    </w:p>
    <w:p w14:paraId="668B041F"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w:t>
      </w:r>
      <w:r w:rsidRPr="00564BF5">
        <w:rPr>
          <w:rFonts w:ascii="Bookman Old Style" w:hAnsi="Bookman Old Style" w:cs="Arial"/>
          <w:sz w:val="20"/>
          <w:szCs w:val="20"/>
        </w:rPr>
        <w:t xml:space="preserve"> Coordinar al interior del Instituto el cumplimiento de las disposiciones en materia de transparencia, acceso a la información pública y protección de datos personales en términos de la normativa aplicable; </w:t>
      </w:r>
    </w:p>
    <w:p w14:paraId="2EF4C95B" w14:textId="77777777" w:rsidR="0065005E" w:rsidRDefault="0065005E" w:rsidP="00564BF5">
      <w:pPr>
        <w:spacing w:after="0" w:line="240" w:lineRule="auto"/>
        <w:jc w:val="both"/>
        <w:rPr>
          <w:rFonts w:ascii="Bookman Old Style" w:hAnsi="Bookman Old Style" w:cs="Arial"/>
          <w:sz w:val="20"/>
          <w:szCs w:val="20"/>
        </w:rPr>
      </w:pPr>
    </w:p>
    <w:p w14:paraId="6AFEDD93"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w:t>
      </w:r>
      <w:r w:rsidRPr="00564BF5">
        <w:rPr>
          <w:rFonts w:ascii="Bookman Old Style" w:hAnsi="Bookman Old Style" w:cs="Arial"/>
          <w:sz w:val="20"/>
          <w:szCs w:val="20"/>
        </w:rPr>
        <w:t xml:space="preserve"> Promover acciones para la modernización administrativa, mejora regulatoria, gobierno digital y gestión de calidad en los trámites y servicios que presta el Instituto, así como vigilar su ejecución y cumplimiento; </w:t>
      </w:r>
    </w:p>
    <w:p w14:paraId="37FE1E20" w14:textId="77777777" w:rsidR="0065005E" w:rsidRDefault="0065005E" w:rsidP="00564BF5">
      <w:pPr>
        <w:spacing w:after="0" w:line="240" w:lineRule="auto"/>
        <w:jc w:val="both"/>
        <w:rPr>
          <w:rFonts w:ascii="Bookman Old Style" w:hAnsi="Bookman Old Style" w:cs="Arial"/>
          <w:sz w:val="20"/>
          <w:szCs w:val="20"/>
        </w:rPr>
      </w:pPr>
    </w:p>
    <w:p w14:paraId="030D4D47"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VII.</w:t>
      </w:r>
      <w:r w:rsidRPr="00564BF5">
        <w:rPr>
          <w:rFonts w:ascii="Bookman Old Style" w:hAnsi="Bookman Old Style" w:cs="Arial"/>
          <w:sz w:val="20"/>
          <w:szCs w:val="20"/>
        </w:rPr>
        <w:t xml:space="preserve"> Promover que los planes y programas del Instituto sean realizados con perspectiva de género y respeto a los derechos humanos; </w:t>
      </w:r>
    </w:p>
    <w:p w14:paraId="146A115F" w14:textId="77777777" w:rsidR="0065005E" w:rsidRDefault="0065005E" w:rsidP="00564BF5">
      <w:pPr>
        <w:spacing w:after="0" w:line="240" w:lineRule="auto"/>
        <w:jc w:val="both"/>
        <w:rPr>
          <w:rFonts w:ascii="Bookman Old Style" w:hAnsi="Bookman Old Style" w:cs="Arial"/>
          <w:sz w:val="20"/>
          <w:szCs w:val="20"/>
        </w:rPr>
      </w:pPr>
    </w:p>
    <w:p w14:paraId="570434DA"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VIII.</w:t>
      </w:r>
      <w:r w:rsidRPr="00564BF5">
        <w:rPr>
          <w:rFonts w:ascii="Bookman Old Style" w:hAnsi="Bookman Old Style" w:cs="Arial"/>
          <w:sz w:val="20"/>
          <w:szCs w:val="20"/>
        </w:rPr>
        <w:t xml:space="preserve"> Resolver las dudas que se susciten con motivo de la interpretación y aplicación de este Reglamento, así como los casos no previstos en el mismo; </w:t>
      </w:r>
    </w:p>
    <w:p w14:paraId="73F53C39" w14:textId="77777777" w:rsidR="0065005E" w:rsidRDefault="0065005E" w:rsidP="00564BF5">
      <w:pPr>
        <w:spacing w:after="0" w:line="240" w:lineRule="auto"/>
        <w:jc w:val="both"/>
        <w:rPr>
          <w:rFonts w:ascii="Bookman Old Style" w:hAnsi="Bookman Old Style" w:cs="Arial"/>
          <w:sz w:val="20"/>
          <w:szCs w:val="20"/>
        </w:rPr>
      </w:pPr>
    </w:p>
    <w:p w14:paraId="7AF608CD" w14:textId="576C61EA"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IX.</w:t>
      </w:r>
      <w:r w:rsidRPr="00564BF5">
        <w:rPr>
          <w:rFonts w:ascii="Bookman Old Style" w:hAnsi="Bookman Old Style" w:cs="Arial"/>
          <w:sz w:val="20"/>
          <w:szCs w:val="20"/>
        </w:rPr>
        <w:t xml:space="preserve"> Someter ante el Consejo Directivo los proyectos de solicitud de desincorporación de bienes inmuebles propiedad del Instituto, que a su ámbito competen; </w:t>
      </w:r>
    </w:p>
    <w:p w14:paraId="1B1A04E1" w14:textId="77777777" w:rsidR="0065005E" w:rsidRDefault="0065005E" w:rsidP="00564BF5">
      <w:pPr>
        <w:spacing w:after="0" w:line="240" w:lineRule="auto"/>
        <w:jc w:val="both"/>
        <w:rPr>
          <w:rFonts w:ascii="Bookman Old Style" w:hAnsi="Bookman Old Style" w:cs="Arial"/>
          <w:sz w:val="20"/>
          <w:szCs w:val="20"/>
        </w:rPr>
      </w:pPr>
    </w:p>
    <w:p w14:paraId="25A18D7C"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w:t>
      </w:r>
      <w:r w:rsidRPr="00564BF5">
        <w:rPr>
          <w:rFonts w:ascii="Bookman Old Style" w:hAnsi="Bookman Old Style" w:cs="Arial"/>
          <w:sz w:val="20"/>
          <w:szCs w:val="20"/>
        </w:rPr>
        <w:t xml:space="preserve"> Presentar al Consejo Directivo para su aprobación los proyectos de presupuesto anuales de ingresos y de egresos del Instituto; </w:t>
      </w:r>
    </w:p>
    <w:p w14:paraId="23AAC377" w14:textId="77777777" w:rsidR="0065005E" w:rsidRDefault="0065005E" w:rsidP="00564BF5">
      <w:pPr>
        <w:spacing w:after="0" w:line="240" w:lineRule="auto"/>
        <w:jc w:val="both"/>
        <w:rPr>
          <w:rFonts w:ascii="Bookman Old Style" w:hAnsi="Bookman Old Style" w:cs="Arial"/>
          <w:sz w:val="20"/>
          <w:szCs w:val="20"/>
        </w:rPr>
      </w:pPr>
    </w:p>
    <w:p w14:paraId="02738DAB" w14:textId="41BDA68A"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w:t>
      </w:r>
      <w:r w:rsidRPr="00564BF5">
        <w:rPr>
          <w:rFonts w:ascii="Bookman Old Style" w:hAnsi="Bookman Old Style" w:cs="Arial"/>
          <w:sz w:val="20"/>
          <w:szCs w:val="20"/>
        </w:rPr>
        <w:t xml:space="preserve"> Expedir constancias o certificar copias de los documentos existentes en sus archivos, cuando se refieran a asuntos de su competencia; </w:t>
      </w:r>
    </w:p>
    <w:p w14:paraId="1593CE03" w14:textId="77777777" w:rsidR="0065005E" w:rsidRDefault="0065005E" w:rsidP="00564BF5">
      <w:pPr>
        <w:spacing w:after="0" w:line="240" w:lineRule="auto"/>
        <w:jc w:val="both"/>
        <w:rPr>
          <w:rFonts w:ascii="Bookman Old Style" w:hAnsi="Bookman Old Style" w:cs="Arial"/>
          <w:sz w:val="20"/>
          <w:szCs w:val="20"/>
        </w:rPr>
      </w:pPr>
    </w:p>
    <w:p w14:paraId="12C63763"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XII.</w:t>
      </w:r>
      <w:r w:rsidRPr="00564BF5">
        <w:rPr>
          <w:rFonts w:ascii="Bookman Old Style" w:hAnsi="Bookman Old Style" w:cs="Arial"/>
          <w:sz w:val="20"/>
          <w:szCs w:val="20"/>
        </w:rPr>
        <w:t xml:space="preserve"> Vigilar en el ámbito de su competencia el cumplimiento de las disposiciones jurídicas aplicables, y </w:t>
      </w:r>
    </w:p>
    <w:p w14:paraId="295461D8" w14:textId="77777777" w:rsidR="0065005E" w:rsidRDefault="0065005E" w:rsidP="00564BF5">
      <w:pPr>
        <w:spacing w:after="0" w:line="240" w:lineRule="auto"/>
        <w:jc w:val="both"/>
        <w:rPr>
          <w:rFonts w:ascii="Bookman Old Style" w:hAnsi="Bookman Old Style" w:cs="Arial"/>
          <w:sz w:val="20"/>
          <w:szCs w:val="20"/>
        </w:rPr>
      </w:pPr>
    </w:p>
    <w:p w14:paraId="4AB3D769"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XIII.</w:t>
      </w:r>
      <w:r w:rsidRPr="00564BF5">
        <w:rPr>
          <w:rFonts w:ascii="Bookman Old Style" w:hAnsi="Bookman Old Style" w:cs="Arial"/>
          <w:sz w:val="20"/>
          <w:szCs w:val="20"/>
        </w:rPr>
        <w:t xml:space="preserve"> Las demás que le confieran otras disposiciones jurídicas y aquellas que le encomiende el Consejo Directivo. </w:t>
      </w:r>
    </w:p>
    <w:p w14:paraId="09F4B5F6" w14:textId="77777777" w:rsidR="0065005E" w:rsidRDefault="0065005E" w:rsidP="00564BF5">
      <w:pPr>
        <w:spacing w:after="0" w:line="240" w:lineRule="auto"/>
        <w:jc w:val="both"/>
        <w:rPr>
          <w:rFonts w:ascii="Bookman Old Style" w:hAnsi="Bookman Old Style" w:cs="Arial"/>
          <w:sz w:val="20"/>
          <w:szCs w:val="20"/>
        </w:rPr>
      </w:pPr>
    </w:p>
    <w:p w14:paraId="5F1D8872"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Artículo 10.-</w:t>
      </w:r>
      <w:r w:rsidRPr="00564BF5">
        <w:rPr>
          <w:rFonts w:ascii="Bookman Old Style" w:hAnsi="Bookman Old Style" w:cs="Arial"/>
          <w:sz w:val="20"/>
          <w:szCs w:val="20"/>
        </w:rPr>
        <w:t xml:space="preserve"> Para el estudio, planeación y despacho de los asuntos de su competencia, la persona titular de la Dirección General se auxiliará de las unidades administrativas básicas siguientes: </w:t>
      </w:r>
    </w:p>
    <w:p w14:paraId="5EA2B543" w14:textId="77777777" w:rsidR="0065005E" w:rsidRDefault="0065005E" w:rsidP="00564BF5">
      <w:pPr>
        <w:spacing w:after="0" w:line="240" w:lineRule="auto"/>
        <w:jc w:val="both"/>
        <w:rPr>
          <w:rFonts w:ascii="Bookman Old Style" w:hAnsi="Bookman Old Style" w:cs="Arial"/>
          <w:sz w:val="20"/>
          <w:szCs w:val="20"/>
        </w:rPr>
      </w:pPr>
    </w:p>
    <w:p w14:paraId="504D2B01"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w:t>
      </w:r>
      <w:r w:rsidRPr="00564BF5">
        <w:rPr>
          <w:rFonts w:ascii="Bookman Old Style" w:hAnsi="Bookman Old Style" w:cs="Arial"/>
          <w:sz w:val="20"/>
          <w:szCs w:val="20"/>
        </w:rPr>
        <w:t xml:space="preserve"> Dirección Jurídica y de Igualdad de Género; </w:t>
      </w:r>
    </w:p>
    <w:p w14:paraId="1E2E3D85" w14:textId="77777777" w:rsidR="0065005E" w:rsidRDefault="0065005E" w:rsidP="00564BF5">
      <w:pPr>
        <w:spacing w:after="0" w:line="240" w:lineRule="auto"/>
        <w:jc w:val="both"/>
        <w:rPr>
          <w:rFonts w:ascii="Bookman Old Style" w:hAnsi="Bookman Old Style" w:cs="Arial"/>
          <w:b/>
          <w:bCs/>
          <w:sz w:val="20"/>
          <w:szCs w:val="20"/>
        </w:rPr>
      </w:pPr>
    </w:p>
    <w:p w14:paraId="4687AD17" w14:textId="4E43E829" w:rsidR="00564BF5"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w:t>
      </w:r>
      <w:r w:rsidRPr="00564BF5">
        <w:rPr>
          <w:rFonts w:ascii="Bookman Old Style" w:hAnsi="Bookman Old Style" w:cs="Arial"/>
          <w:sz w:val="20"/>
          <w:szCs w:val="20"/>
        </w:rPr>
        <w:t xml:space="preserve"> Dirección de Administración del Suelo;</w:t>
      </w:r>
    </w:p>
    <w:p w14:paraId="67703AB4" w14:textId="57890A2B" w:rsidR="00564BF5" w:rsidRDefault="00564BF5" w:rsidP="00564BF5">
      <w:pPr>
        <w:spacing w:after="0" w:line="240" w:lineRule="auto"/>
        <w:jc w:val="both"/>
        <w:rPr>
          <w:rFonts w:ascii="Bookman Old Style" w:hAnsi="Bookman Old Style" w:cs="Arial"/>
          <w:sz w:val="20"/>
          <w:szCs w:val="20"/>
        </w:rPr>
      </w:pPr>
    </w:p>
    <w:p w14:paraId="28D201EF"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III.</w:t>
      </w:r>
      <w:r w:rsidRPr="00564BF5">
        <w:rPr>
          <w:rFonts w:ascii="Bookman Old Style" w:hAnsi="Bookman Old Style" w:cs="Arial"/>
          <w:sz w:val="20"/>
          <w:szCs w:val="20"/>
        </w:rPr>
        <w:t xml:space="preserve"> Coordinación de Delegaciones Regionales; </w:t>
      </w:r>
    </w:p>
    <w:p w14:paraId="08CFF78A" w14:textId="77777777" w:rsidR="0065005E" w:rsidRDefault="0065005E" w:rsidP="00564BF5">
      <w:pPr>
        <w:spacing w:after="0" w:line="240" w:lineRule="auto"/>
        <w:jc w:val="both"/>
        <w:rPr>
          <w:rFonts w:ascii="Bookman Old Style" w:hAnsi="Bookman Old Style" w:cs="Arial"/>
          <w:sz w:val="20"/>
          <w:szCs w:val="20"/>
        </w:rPr>
      </w:pPr>
    </w:p>
    <w:p w14:paraId="2B1CFE04"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IV.</w:t>
      </w:r>
      <w:r w:rsidRPr="00564BF5">
        <w:rPr>
          <w:rFonts w:ascii="Bookman Old Style" w:hAnsi="Bookman Old Style" w:cs="Arial"/>
          <w:sz w:val="20"/>
          <w:szCs w:val="20"/>
        </w:rPr>
        <w:t xml:space="preserve"> Dirección de Promoción y Fomento a la Vivienda; </w:t>
      </w:r>
    </w:p>
    <w:p w14:paraId="2C59FD57" w14:textId="77777777" w:rsidR="0065005E" w:rsidRDefault="0065005E" w:rsidP="00564BF5">
      <w:pPr>
        <w:spacing w:after="0" w:line="240" w:lineRule="auto"/>
        <w:jc w:val="both"/>
        <w:rPr>
          <w:rFonts w:ascii="Bookman Old Style" w:hAnsi="Bookman Old Style" w:cs="Arial"/>
          <w:sz w:val="20"/>
          <w:szCs w:val="20"/>
        </w:rPr>
      </w:pPr>
    </w:p>
    <w:p w14:paraId="4ED65809"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w:t>
      </w:r>
      <w:r w:rsidRPr="00564BF5">
        <w:rPr>
          <w:rFonts w:ascii="Bookman Old Style" w:hAnsi="Bookman Old Style" w:cs="Arial"/>
          <w:sz w:val="20"/>
          <w:szCs w:val="20"/>
        </w:rPr>
        <w:t xml:space="preserve"> Dirección de Administración y Finanzas, y </w:t>
      </w:r>
    </w:p>
    <w:p w14:paraId="5A4D88FA" w14:textId="77777777" w:rsidR="0065005E" w:rsidRDefault="0065005E" w:rsidP="00564BF5">
      <w:pPr>
        <w:spacing w:after="0" w:line="240" w:lineRule="auto"/>
        <w:jc w:val="both"/>
        <w:rPr>
          <w:rFonts w:ascii="Bookman Old Style" w:hAnsi="Bookman Old Style" w:cs="Arial"/>
          <w:sz w:val="20"/>
          <w:szCs w:val="20"/>
        </w:rPr>
      </w:pPr>
    </w:p>
    <w:p w14:paraId="137A9BB4"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w:t>
      </w:r>
      <w:r w:rsidRPr="00564BF5">
        <w:rPr>
          <w:rFonts w:ascii="Bookman Old Style" w:hAnsi="Bookman Old Style" w:cs="Arial"/>
          <w:sz w:val="20"/>
          <w:szCs w:val="20"/>
        </w:rPr>
        <w:t xml:space="preserve"> Delegaciones Regionales. </w:t>
      </w:r>
    </w:p>
    <w:p w14:paraId="5264B337" w14:textId="77777777" w:rsidR="0065005E" w:rsidRDefault="0065005E" w:rsidP="00564BF5">
      <w:pPr>
        <w:spacing w:after="0" w:line="240" w:lineRule="auto"/>
        <w:jc w:val="both"/>
        <w:rPr>
          <w:rFonts w:ascii="Bookman Old Style" w:hAnsi="Bookman Old Style" w:cs="Arial"/>
          <w:sz w:val="20"/>
          <w:szCs w:val="20"/>
        </w:rPr>
      </w:pPr>
    </w:p>
    <w:p w14:paraId="292C7353" w14:textId="77777777" w:rsidR="0065005E"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El Instituto contará con un Órgano Interno de Control y las unidades administrativas que le sean autorizadas, cuyas funciones se establecerán en el Manual General de Organización del Instituto; de igual forma se auxiliará de las personas servidoras públicas necesarias para el cumplimiento de sus atribuciones de acuerdo con el presupuesto y estructura orgánica autorizados, así como las disposiciones jurídicas aplicables. </w:t>
      </w:r>
    </w:p>
    <w:p w14:paraId="24C3C06F" w14:textId="77777777" w:rsidR="0065005E" w:rsidRDefault="0065005E" w:rsidP="00564BF5">
      <w:pPr>
        <w:spacing w:after="0" w:line="240" w:lineRule="auto"/>
        <w:jc w:val="both"/>
        <w:rPr>
          <w:rFonts w:ascii="Bookman Old Style" w:hAnsi="Bookman Old Style" w:cs="Arial"/>
          <w:sz w:val="20"/>
          <w:szCs w:val="20"/>
        </w:rPr>
      </w:pPr>
    </w:p>
    <w:p w14:paraId="71FFE9D9" w14:textId="58C4A772" w:rsidR="0065005E" w:rsidRDefault="00564BF5" w:rsidP="0065005E">
      <w:pPr>
        <w:spacing w:after="0" w:line="240" w:lineRule="auto"/>
        <w:jc w:val="center"/>
        <w:rPr>
          <w:rFonts w:ascii="Bookman Old Style" w:hAnsi="Bookman Old Style" w:cs="Arial"/>
          <w:b/>
          <w:bCs/>
          <w:sz w:val="20"/>
          <w:szCs w:val="20"/>
        </w:rPr>
      </w:pPr>
      <w:r w:rsidRPr="0065005E">
        <w:rPr>
          <w:rFonts w:ascii="Bookman Old Style" w:hAnsi="Bookman Old Style" w:cs="Arial"/>
          <w:b/>
          <w:bCs/>
          <w:sz w:val="20"/>
          <w:szCs w:val="20"/>
        </w:rPr>
        <w:t>CAPÍTULO III</w:t>
      </w:r>
    </w:p>
    <w:p w14:paraId="03C9F2B6" w14:textId="0B58ADD0" w:rsidR="0065005E" w:rsidRDefault="00564BF5" w:rsidP="0065005E">
      <w:pPr>
        <w:spacing w:after="0" w:line="240" w:lineRule="auto"/>
        <w:jc w:val="center"/>
        <w:rPr>
          <w:rFonts w:ascii="Bookman Old Style" w:hAnsi="Bookman Old Style" w:cs="Arial"/>
          <w:b/>
          <w:bCs/>
          <w:sz w:val="20"/>
          <w:szCs w:val="20"/>
        </w:rPr>
      </w:pPr>
      <w:r w:rsidRPr="0065005E">
        <w:rPr>
          <w:rFonts w:ascii="Bookman Old Style" w:hAnsi="Bookman Old Style" w:cs="Arial"/>
          <w:b/>
          <w:bCs/>
          <w:sz w:val="20"/>
          <w:szCs w:val="20"/>
        </w:rPr>
        <w:t>DE LAS ATRIBUCIONES GENÉRICAS DE LAS PERSONAS TITULARES DE LAS DIRECCIONES, DELEGACIONES Y DE LA COORDINACIÓN</w:t>
      </w:r>
    </w:p>
    <w:p w14:paraId="063FCDBE" w14:textId="77777777" w:rsidR="0065005E" w:rsidRDefault="0065005E" w:rsidP="00564BF5">
      <w:pPr>
        <w:spacing w:after="0" w:line="240" w:lineRule="auto"/>
        <w:jc w:val="both"/>
        <w:rPr>
          <w:rFonts w:ascii="Bookman Old Style" w:hAnsi="Bookman Old Style" w:cs="Arial"/>
          <w:b/>
          <w:bCs/>
          <w:sz w:val="20"/>
          <w:szCs w:val="20"/>
        </w:rPr>
      </w:pPr>
    </w:p>
    <w:p w14:paraId="71909C5F"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Artículo 11.-</w:t>
      </w:r>
      <w:r w:rsidRPr="00564BF5">
        <w:rPr>
          <w:rFonts w:ascii="Bookman Old Style" w:hAnsi="Bookman Old Style" w:cs="Arial"/>
          <w:sz w:val="20"/>
          <w:szCs w:val="20"/>
        </w:rPr>
        <w:t xml:space="preserve"> Al frente de cada Dirección, Delegación y de la Coordinación habrá una persona titular, quien se auxiliará de las personas servidoras públicas que las necesidades del servicio requieran, de acuerdo con la normatividad aplicable, estructura orgánica y presupuesto autorizados. </w:t>
      </w:r>
    </w:p>
    <w:p w14:paraId="4C55F826" w14:textId="77777777" w:rsidR="0065005E" w:rsidRDefault="0065005E" w:rsidP="00564BF5">
      <w:pPr>
        <w:spacing w:after="0" w:line="240" w:lineRule="auto"/>
        <w:jc w:val="both"/>
        <w:rPr>
          <w:rFonts w:ascii="Bookman Old Style" w:hAnsi="Bookman Old Style" w:cs="Arial"/>
          <w:sz w:val="20"/>
          <w:szCs w:val="20"/>
        </w:rPr>
      </w:pPr>
    </w:p>
    <w:p w14:paraId="1F023ACD"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Artículo 12.-</w:t>
      </w:r>
      <w:r w:rsidRPr="00564BF5">
        <w:rPr>
          <w:rFonts w:ascii="Bookman Old Style" w:hAnsi="Bookman Old Style" w:cs="Arial"/>
          <w:sz w:val="20"/>
          <w:szCs w:val="20"/>
        </w:rPr>
        <w:t xml:space="preserve"> Corresponde a las personas titulares de las Direcciones, Delegaciones y de la Coordinación el ejercicio de las siguientes atribuciones genéricas: </w:t>
      </w:r>
    </w:p>
    <w:p w14:paraId="2FDABFE8" w14:textId="77777777" w:rsidR="0065005E" w:rsidRDefault="0065005E" w:rsidP="00564BF5">
      <w:pPr>
        <w:spacing w:after="0" w:line="240" w:lineRule="auto"/>
        <w:jc w:val="both"/>
        <w:rPr>
          <w:rFonts w:ascii="Bookman Old Style" w:hAnsi="Bookman Old Style" w:cs="Arial"/>
          <w:sz w:val="20"/>
          <w:szCs w:val="20"/>
        </w:rPr>
      </w:pPr>
    </w:p>
    <w:p w14:paraId="151A4EC8"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w:t>
      </w:r>
      <w:r w:rsidRPr="00564BF5">
        <w:rPr>
          <w:rFonts w:ascii="Bookman Old Style" w:hAnsi="Bookman Old Style" w:cs="Arial"/>
          <w:sz w:val="20"/>
          <w:szCs w:val="20"/>
        </w:rPr>
        <w:t xml:space="preserve"> Planear, programar, dirigir, controlar, supervisar y evaluar el desempeño de las funciones encomendadas a la unidad administrativa a su cargo; </w:t>
      </w:r>
    </w:p>
    <w:p w14:paraId="7EE47DAF" w14:textId="77777777" w:rsidR="0065005E" w:rsidRDefault="0065005E" w:rsidP="00564BF5">
      <w:pPr>
        <w:spacing w:after="0" w:line="240" w:lineRule="auto"/>
        <w:jc w:val="both"/>
        <w:rPr>
          <w:rFonts w:ascii="Bookman Old Style" w:hAnsi="Bookman Old Style" w:cs="Arial"/>
          <w:sz w:val="20"/>
          <w:szCs w:val="20"/>
        </w:rPr>
      </w:pPr>
    </w:p>
    <w:p w14:paraId="1E6CC142" w14:textId="2D4D05CE"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w:t>
      </w:r>
      <w:r w:rsidRPr="00564BF5">
        <w:rPr>
          <w:rFonts w:ascii="Bookman Old Style" w:hAnsi="Bookman Old Style" w:cs="Arial"/>
          <w:sz w:val="20"/>
          <w:szCs w:val="20"/>
        </w:rPr>
        <w:t xml:space="preserve"> Acordar con la persona servidora pública superior jerárquica inmediata el despacho de los asuntos a su cargo que requieran de su intervención; </w:t>
      </w:r>
    </w:p>
    <w:p w14:paraId="68845466" w14:textId="77777777" w:rsidR="0065005E" w:rsidRDefault="0065005E" w:rsidP="00564BF5">
      <w:pPr>
        <w:spacing w:after="0" w:line="240" w:lineRule="auto"/>
        <w:jc w:val="both"/>
        <w:rPr>
          <w:rFonts w:ascii="Bookman Old Style" w:hAnsi="Bookman Old Style" w:cs="Arial"/>
          <w:b/>
          <w:bCs/>
          <w:sz w:val="20"/>
          <w:szCs w:val="20"/>
        </w:rPr>
      </w:pPr>
    </w:p>
    <w:p w14:paraId="5DFA3059"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III.</w:t>
      </w:r>
      <w:r w:rsidRPr="00564BF5">
        <w:rPr>
          <w:rFonts w:ascii="Bookman Old Style" w:hAnsi="Bookman Old Style" w:cs="Arial"/>
          <w:sz w:val="20"/>
          <w:szCs w:val="20"/>
        </w:rPr>
        <w:t xml:space="preserve"> Participar, en el ámbito de su competencia, en la elaboración y actualización de los reglamentos, manuales administrativos y cualquier otro ordenamiento que regule la organización y el funcionamiento del Instituto; </w:t>
      </w:r>
    </w:p>
    <w:p w14:paraId="287388AE" w14:textId="77777777" w:rsidR="0065005E" w:rsidRDefault="0065005E" w:rsidP="00564BF5">
      <w:pPr>
        <w:spacing w:after="0" w:line="240" w:lineRule="auto"/>
        <w:jc w:val="both"/>
        <w:rPr>
          <w:rFonts w:ascii="Bookman Old Style" w:hAnsi="Bookman Old Style" w:cs="Arial"/>
          <w:sz w:val="20"/>
          <w:szCs w:val="20"/>
        </w:rPr>
      </w:pPr>
    </w:p>
    <w:p w14:paraId="3811DA3E"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IV.</w:t>
      </w:r>
      <w:r w:rsidRPr="00564BF5">
        <w:rPr>
          <w:rFonts w:ascii="Bookman Old Style" w:hAnsi="Bookman Old Style" w:cs="Arial"/>
          <w:sz w:val="20"/>
          <w:szCs w:val="20"/>
        </w:rPr>
        <w:t xml:space="preserve"> Formular los programas, dictámenes, estudios e informes que les sean requeridos por la persona servidora pública superior jerárquica inmediata; </w:t>
      </w:r>
    </w:p>
    <w:p w14:paraId="126EC240" w14:textId="77777777" w:rsidR="0065005E" w:rsidRDefault="0065005E" w:rsidP="00564BF5">
      <w:pPr>
        <w:spacing w:after="0" w:line="240" w:lineRule="auto"/>
        <w:jc w:val="both"/>
        <w:rPr>
          <w:rFonts w:ascii="Bookman Old Style" w:hAnsi="Bookman Old Style" w:cs="Arial"/>
          <w:sz w:val="20"/>
          <w:szCs w:val="20"/>
        </w:rPr>
      </w:pPr>
    </w:p>
    <w:p w14:paraId="74BB3459" w14:textId="1FEE4236"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w:t>
      </w:r>
      <w:r w:rsidRPr="00564BF5">
        <w:rPr>
          <w:rFonts w:ascii="Bookman Old Style" w:hAnsi="Bookman Old Style" w:cs="Arial"/>
          <w:sz w:val="20"/>
          <w:szCs w:val="20"/>
        </w:rPr>
        <w:t xml:space="preserve"> Participar, en el ámbito de su competencia, en la elaboración del programa operativo anual, de los proyectos de presupuesto de ingresos y egresos del Instituto; </w:t>
      </w:r>
    </w:p>
    <w:p w14:paraId="03833AC8" w14:textId="77777777" w:rsidR="0065005E" w:rsidRDefault="0065005E" w:rsidP="00564BF5">
      <w:pPr>
        <w:spacing w:after="0" w:line="240" w:lineRule="auto"/>
        <w:jc w:val="both"/>
        <w:rPr>
          <w:rFonts w:ascii="Bookman Old Style" w:hAnsi="Bookman Old Style" w:cs="Arial"/>
          <w:sz w:val="20"/>
          <w:szCs w:val="20"/>
        </w:rPr>
      </w:pPr>
    </w:p>
    <w:p w14:paraId="432BA02A" w14:textId="4CD431B1"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w:t>
      </w:r>
      <w:r w:rsidRPr="00564BF5">
        <w:rPr>
          <w:rFonts w:ascii="Bookman Old Style" w:hAnsi="Bookman Old Style" w:cs="Arial"/>
          <w:sz w:val="20"/>
          <w:szCs w:val="20"/>
        </w:rPr>
        <w:t xml:space="preserve"> Proponer programas, procesos, acciones, proyectos y modelos institucionales de suelo y vivienda social; </w:t>
      </w:r>
    </w:p>
    <w:p w14:paraId="1C3112C1" w14:textId="77777777" w:rsidR="0065005E" w:rsidRDefault="0065005E" w:rsidP="00564BF5">
      <w:pPr>
        <w:spacing w:after="0" w:line="240" w:lineRule="auto"/>
        <w:jc w:val="both"/>
        <w:rPr>
          <w:rFonts w:ascii="Bookman Old Style" w:hAnsi="Bookman Old Style" w:cs="Arial"/>
          <w:sz w:val="20"/>
          <w:szCs w:val="20"/>
        </w:rPr>
      </w:pPr>
    </w:p>
    <w:p w14:paraId="392B41B8"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VII.</w:t>
      </w:r>
      <w:r w:rsidRPr="00564BF5">
        <w:rPr>
          <w:rFonts w:ascii="Bookman Old Style" w:hAnsi="Bookman Old Style" w:cs="Arial"/>
          <w:sz w:val="20"/>
          <w:szCs w:val="20"/>
        </w:rPr>
        <w:t xml:space="preserve"> Cumplir en el ámbito de su competencia con las disposiciones en materia de transparencia, acceso a la información pública y protección de datos personales en términos de la normativa aplicable; </w:t>
      </w:r>
    </w:p>
    <w:p w14:paraId="4B8EDC33" w14:textId="77777777" w:rsidR="0065005E" w:rsidRDefault="0065005E" w:rsidP="00564BF5">
      <w:pPr>
        <w:spacing w:after="0" w:line="240" w:lineRule="auto"/>
        <w:jc w:val="both"/>
        <w:rPr>
          <w:rFonts w:ascii="Bookman Old Style" w:hAnsi="Bookman Old Style" w:cs="Arial"/>
          <w:sz w:val="20"/>
          <w:szCs w:val="20"/>
        </w:rPr>
      </w:pPr>
    </w:p>
    <w:p w14:paraId="3CC44CDF" w14:textId="4B85154C"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VIII.</w:t>
      </w:r>
      <w:r w:rsidRPr="00564BF5">
        <w:rPr>
          <w:rFonts w:ascii="Bookman Old Style" w:hAnsi="Bookman Old Style" w:cs="Arial"/>
          <w:sz w:val="20"/>
          <w:szCs w:val="20"/>
        </w:rPr>
        <w:t xml:space="preserve"> Someter a la consideración de la persona servidora pública superior jerárquica inmediata las modificaciones jurídicas o administrativas que tiendan a mejorar el funcionamiento de la unidad administrativa a su cargo; </w:t>
      </w:r>
    </w:p>
    <w:p w14:paraId="312FE745" w14:textId="77777777" w:rsidR="0065005E" w:rsidRDefault="0065005E" w:rsidP="00564BF5">
      <w:pPr>
        <w:spacing w:after="0" w:line="240" w:lineRule="auto"/>
        <w:jc w:val="both"/>
        <w:rPr>
          <w:rFonts w:ascii="Bookman Old Style" w:hAnsi="Bookman Old Style" w:cs="Arial"/>
          <w:sz w:val="20"/>
          <w:szCs w:val="20"/>
        </w:rPr>
      </w:pPr>
    </w:p>
    <w:p w14:paraId="6DC8B372"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IX.</w:t>
      </w:r>
      <w:r w:rsidRPr="00564BF5">
        <w:rPr>
          <w:rFonts w:ascii="Bookman Old Style" w:hAnsi="Bookman Old Style" w:cs="Arial"/>
          <w:sz w:val="20"/>
          <w:szCs w:val="20"/>
        </w:rPr>
        <w:t xml:space="preserve"> Proponer a la persona servidora pública superior jerárquica inmediata, acciones para la modernización administrativa, mejora regulatoria, gobierno digital y gestión de calidad en los trámites y servicios que presta la unidad administrativa a su cargo, y llevar a cabo su ejecución y cumplimiento; </w:t>
      </w:r>
    </w:p>
    <w:p w14:paraId="547EF2AA" w14:textId="77777777" w:rsidR="0065005E" w:rsidRDefault="0065005E" w:rsidP="00564BF5">
      <w:pPr>
        <w:spacing w:after="0" w:line="240" w:lineRule="auto"/>
        <w:jc w:val="both"/>
        <w:rPr>
          <w:rFonts w:ascii="Bookman Old Style" w:hAnsi="Bookman Old Style" w:cs="Arial"/>
          <w:sz w:val="20"/>
          <w:szCs w:val="20"/>
        </w:rPr>
      </w:pPr>
    </w:p>
    <w:p w14:paraId="476180A0"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w:t>
      </w:r>
      <w:r w:rsidRPr="00564BF5">
        <w:rPr>
          <w:rFonts w:ascii="Bookman Old Style" w:hAnsi="Bookman Old Style" w:cs="Arial"/>
          <w:sz w:val="20"/>
          <w:szCs w:val="20"/>
        </w:rPr>
        <w:t xml:space="preserve"> Dirigir, controlar, coordinar, ejecutar y evaluar el programa anual de actividades de la unidad administrativa a su cargo; </w:t>
      </w:r>
    </w:p>
    <w:p w14:paraId="73EF738C" w14:textId="77777777" w:rsidR="0065005E" w:rsidRDefault="0065005E" w:rsidP="00564BF5">
      <w:pPr>
        <w:spacing w:after="0" w:line="240" w:lineRule="auto"/>
        <w:jc w:val="both"/>
        <w:rPr>
          <w:rFonts w:ascii="Bookman Old Style" w:hAnsi="Bookman Old Style" w:cs="Arial"/>
          <w:sz w:val="20"/>
          <w:szCs w:val="20"/>
        </w:rPr>
      </w:pPr>
    </w:p>
    <w:p w14:paraId="1ED0DA36"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w:t>
      </w:r>
      <w:r w:rsidRPr="00564BF5">
        <w:rPr>
          <w:rFonts w:ascii="Bookman Old Style" w:hAnsi="Bookman Old Style" w:cs="Arial"/>
          <w:sz w:val="20"/>
          <w:szCs w:val="20"/>
        </w:rPr>
        <w:t xml:space="preserve"> Suscribir los documentos relativos al ejercicio de sus atribuciones y aquellos que les sean señalados por delegación o los que les correspondan por suplencia; </w:t>
      </w:r>
    </w:p>
    <w:p w14:paraId="10BBB2BF" w14:textId="77777777" w:rsidR="0065005E" w:rsidRDefault="0065005E" w:rsidP="00564BF5">
      <w:pPr>
        <w:spacing w:after="0" w:line="240" w:lineRule="auto"/>
        <w:jc w:val="both"/>
        <w:rPr>
          <w:rFonts w:ascii="Bookman Old Style" w:hAnsi="Bookman Old Style" w:cs="Arial"/>
          <w:sz w:val="20"/>
          <w:szCs w:val="20"/>
        </w:rPr>
      </w:pPr>
    </w:p>
    <w:p w14:paraId="21BD7E16"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XII.</w:t>
      </w:r>
      <w:r w:rsidRPr="00564BF5">
        <w:rPr>
          <w:rFonts w:ascii="Bookman Old Style" w:hAnsi="Bookman Old Style" w:cs="Arial"/>
          <w:sz w:val="20"/>
          <w:szCs w:val="20"/>
        </w:rPr>
        <w:t xml:space="preserve"> Participar y/o designar representantes en comités, comisiones, o grupos de trabajo, cuyas actividades se relacionen con asuntos de su competencia, así como dar seguimiento a los compromisos establecidos; </w:t>
      </w:r>
    </w:p>
    <w:p w14:paraId="369632C2" w14:textId="77777777" w:rsidR="0065005E" w:rsidRDefault="0065005E" w:rsidP="00564BF5">
      <w:pPr>
        <w:spacing w:after="0" w:line="240" w:lineRule="auto"/>
        <w:jc w:val="both"/>
        <w:rPr>
          <w:rFonts w:ascii="Bookman Old Style" w:hAnsi="Bookman Old Style" w:cs="Arial"/>
          <w:sz w:val="20"/>
          <w:szCs w:val="20"/>
        </w:rPr>
      </w:pPr>
    </w:p>
    <w:p w14:paraId="3F57FA59" w14:textId="7D9ACC22" w:rsidR="00564BF5"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XIII.</w:t>
      </w:r>
      <w:r w:rsidRPr="00564BF5">
        <w:rPr>
          <w:rFonts w:ascii="Bookman Old Style" w:hAnsi="Bookman Old Style" w:cs="Arial"/>
          <w:sz w:val="20"/>
          <w:szCs w:val="20"/>
        </w:rPr>
        <w:t xml:space="preserve"> Coordinar sus actividades con las demás unidades administrativas del Instituto, para el mejor desempeño de sus funciones;</w:t>
      </w:r>
    </w:p>
    <w:p w14:paraId="532359A4" w14:textId="0E32C6EB" w:rsidR="00564BF5" w:rsidRDefault="00564BF5" w:rsidP="00564BF5">
      <w:pPr>
        <w:spacing w:after="0" w:line="240" w:lineRule="auto"/>
        <w:jc w:val="both"/>
        <w:rPr>
          <w:rFonts w:ascii="Bookman Old Style" w:hAnsi="Bookman Old Style" w:cs="Arial"/>
          <w:sz w:val="20"/>
          <w:szCs w:val="20"/>
        </w:rPr>
      </w:pPr>
    </w:p>
    <w:p w14:paraId="2D1277FA"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XIV.</w:t>
      </w:r>
      <w:r w:rsidRPr="00564BF5">
        <w:rPr>
          <w:rFonts w:ascii="Bookman Old Style" w:hAnsi="Bookman Old Style" w:cs="Arial"/>
          <w:sz w:val="20"/>
          <w:szCs w:val="20"/>
        </w:rPr>
        <w:t xml:space="preserve"> Proponer a la persona servidora pública superior jerárquica inmediata el ingreso, licencias, promoción, remoción y cese del personal de la unidad administrativa a su cargo; </w:t>
      </w:r>
    </w:p>
    <w:p w14:paraId="7891C380"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XV.</w:t>
      </w:r>
      <w:r w:rsidRPr="00564BF5">
        <w:rPr>
          <w:rFonts w:ascii="Bookman Old Style" w:hAnsi="Bookman Old Style" w:cs="Arial"/>
          <w:sz w:val="20"/>
          <w:szCs w:val="20"/>
        </w:rPr>
        <w:t xml:space="preserve"> Asesorar y apoyar técnicamente, en asuntos de su competencia, a las personas servidoras públicas y particulares que lo soliciten; </w:t>
      </w:r>
    </w:p>
    <w:p w14:paraId="017D177C" w14:textId="77777777" w:rsidR="0065005E" w:rsidRDefault="0065005E" w:rsidP="00564BF5">
      <w:pPr>
        <w:spacing w:after="0" w:line="240" w:lineRule="auto"/>
        <w:jc w:val="both"/>
        <w:rPr>
          <w:rFonts w:ascii="Bookman Old Style" w:hAnsi="Bookman Old Style" w:cs="Arial"/>
          <w:sz w:val="20"/>
          <w:szCs w:val="20"/>
        </w:rPr>
      </w:pPr>
    </w:p>
    <w:p w14:paraId="4A1DA94F"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XVI.</w:t>
      </w:r>
      <w:r w:rsidRPr="00564BF5">
        <w:rPr>
          <w:rFonts w:ascii="Bookman Old Style" w:hAnsi="Bookman Old Style" w:cs="Arial"/>
          <w:sz w:val="20"/>
          <w:szCs w:val="20"/>
        </w:rPr>
        <w:t xml:space="preserve"> Implementar en el ámbito de su competencia, las medidas tendientes a institucionalizar la perspectiva de género, la igualdad sustantiva, la eliminación de cualquier forma de discriminación y el respeto a los derechos humanos; </w:t>
      </w:r>
    </w:p>
    <w:p w14:paraId="493178DC" w14:textId="77777777" w:rsidR="0065005E" w:rsidRDefault="0065005E" w:rsidP="00564BF5">
      <w:pPr>
        <w:spacing w:after="0" w:line="240" w:lineRule="auto"/>
        <w:jc w:val="both"/>
        <w:rPr>
          <w:rFonts w:ascii="Bookman Old Style" w:hAnsi="Bookman Old Style" w:cs="Arial"/>
          <w:sz w:val="20"/>
          <w:szCs w:val="20"/>
        </w:rPr>
      </w:pPr>
    </w:p>
    <w:p w14:paraId="4D163195"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XVII.</w:t>
      </w:r>
      <w:r w:rsidRPr="00564BF5">
        <w:rPr>
          <w:rFonts w:ascii="Bookman Old Style" w:hAnsi="Bookman Old Style" w:cs="Arial"/>
          <w:sz w:val="20"/>
          <w:szCs w:val="20"/>
        </w:rPr>
        <w:t xml:space="preserve"> Expedir constancias o certificar copias de los documentos existentes en sus archivos, cuando se trate de asuntos relacionados con sus atribuciones; </w:t>
      </w:r>
    </w:p>
    <w:p w14:paraId="2591A12B" w14:textId="77777777" w:rsidR="0065005E" w:rsidRDefault="0065005E" w:rsidP="00564BF5">
      <w:pPr>
        <w:spacing w:after="0" w:line="240" w:lineRule="auto"/>
        <w:jc w:val="both"/>
        <w:rPr>
          <w:rFonts w:ascii="Bookman Old Style" w:hAnsi="Bookman Old Style" w:cs="Arial"/>
          <w:sz w:val="20"/>
          <w:szCs w:val="20"/>
        </w:rPr>
      </w:pPr>
    </w:p>
    <w:p w14:paraId="6B4CE407"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XVIII.</w:t>
      </w:r>
      <w:r w:rsidRPr="00564BF5">
        <w:rPr>
          <w:rFonts w:ascii="Bookman Old Style" w:hAnsi="Bookman Old Style" w:cs="Arial"/>
          <w:sz w:val="20"/>
          <w:szCs w:val="20"/>
        </w:rPr>
        <w:t xml:space="preserve"> Proponer a la persona servidora pública superior jerárquica inmediata los asuntos que deberán someterse al Consejo Directivo en el ámbito de su competencia; </w:t>
      </w:r>
    </w:p>
    <w:p w14:paraId="214F38B6" w14:textId="77777777" w:rsidR="0065005E" w:rsidRDefault="0065005E" w:rsidP="00564BF5">
      <w:pPr>
        <w:spacing w:after="0" w:line="240" w:lineRule="auto"/>
        <w:jc w:val="both"/>
        <w:rPr>
          <w:rFonts w:ascii="Bookman Old Style" w:hAnsi="Bookman Old Style" w:cs="Arial"/>
          <w:sz w:val="20"/>
          <w:szCs w:val="20"/>
        </w:rPr>
      </w:pPr>
    </w:p>
    <w:p w14:paraId="5369430B"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XIX.</w:t>
      </w:r>
      <w:r w:rsidRPr="00564BF5">
        <w:rPr>
          <w:rFonts w:ascii="Bookman Old Style" w:hAnsi="Bookman Old Style" w:cs="Arial"/>
          <w:sz w:val="20"/>
          <w:szCs w:val="20"/>
        </w:rPr>
        <w:t xml:space="preserve"> Promover y vigilar la aplicación de las disposiciones jurídicas y administrativas que rigen al Instituto y el funcionamiento de la unidad administrativa a su cargo conforme a las disposiciones jurídicas y administrativas que rigen al Instituto; </w:t>
      </w:r>
    </w:p>
    <w:p w14:paraId="4AFF7808" w14:textId="77777777" w:rsidR="0065005E" w:rsidRDefault="0065005E" w:rsidP="00564BF5">
      <w:pPr>
        <w:spacing w:after="0" w:line="240" w:lineRule="auto"/>
        <w:jc w:val="both"/>
        <w:rPr>
          <w:rFonts w:ascii="Bookman Old Style" w:hAnsi="Bookman Old Style" w:cs="Arial"/>
          <w:sz w:val="20"/>
          <w:szCs w:val="20"/>
        </w:rPr>
      </w:pPr>
    </w:p>
    <w:p w14:paraId="08FFDEAB"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XX.</w:t>
      </w:r>
      <w:r w:rsidRPr="00564BF5">
        <w:rPr>
          <w:rFonts w:ascii="Bookman Old Style" w:hAnsi="Bookman Old Style" w:cs="Arial"/>
          <w:sz w:val="20"/>
          <w:szCs w:val="20"/>
        </w:rPr>
        <w:t xml:space="preserve"> Proponer a la persona servidora pública superior jerárquica inmediata la celebración de acuerdos, convenios, contratos y demás instrumentos jurídicos que contribuyan al cumplimiento del objeto del Instituto, y </w:t>
      </w:r>
    </w:p>
    <w:p w14:paraId="43A8A32F" w14:textId="77777777" w:rsidR="0065005E" w:rsidRDefault="0065005E" w:rsidP="00564BF5">
      <w:pPr>
        <w:spacing w:after="0" w:line="240" w:lineRule="auto"/>
        <w:jc w:val="both"/>
        <w:rPr>
          <w:rFonts w:ascii="Bookman Old Style" w:hAnsi="Bookman Old Style" w:cs="Arial"/>
          <w:sz w:val="20"/>
          <w:szCs w:val="20"/>
        </w:rPr>
      </w:pPr>
    </w:p>
    <w:p w14:paraId="20E6FE5B"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XXI.</w:t>
      </w:r>
      <w:r w:rsidRPr="00564BF5">
        <w:rPr>
          <w:rFonts w:ascii="Bookman Old Style" w:hAnsi="Bookman Old Style" w:cs="Arial"/>
          <w:sz w:val="20"/>
          <w:szCs w:val="20"/>
        </w:rPr>
        <w:t xml:space="preserve"> Las demás que les confieren otras disposiciones jurídicas y las que les encomiende el Consejo Directivo o la persona servidora pública superior jerárquica inmediata. </w:t>
      </w:r>
    </w:p>
    <w:p w14:paraId="4050E34D" w14:textId="77777777" w:rsidR="0065005E" w:rsidRDefault="0065005E" w:rsidP="00564BF5">
      <w:pPr>
        <w:spacing w:after="0" w:line="240" w:lineRule="auto"/>
        <w:jc w:val="both"/>
        <w:rPr>
          <w:rFonts w:ascii="Bookman Old Style" w:hAnsi="Bookman Old Style" w:cs="Arial"/>
          <w:sz w:val="20"/>
          <w:szCs w:val="20"/>
        </w:rPr>
      </w:pPr>
    </w:p>
    <w:p w14:paraId="23B107CF" w14:textId="20A9A916" w:rsidR="0065005E" w:rsidRDefault="00564BF5" w:rsidP="0065005E">
      <w:pPr>
        <w:spacing w:after="0" w:line="240" w:lineRule="auto"/>
        <w:jc w:val="center"/>
        <w:rPr>
          <w:rFonts w:ascii="Bookman Old Style" w:hAnsi="Bookman Old Style" w:cs="Arial"/>
          <w:b/>
          <w:bCs/>
          <w:sz w:val="20"/>
          <w:szCs w:val="20"/>
        </w:rPr>
      </w:pPr>
      <w:r w:rsidRPr="0065005E">
        <w:rPr>
          <w:rFonts w:ascii="Bookman Old Style" w:hAnsi="Bookman Old Style" w:cs="Arial"/>
          <w:b/>
          <w:bCs/>
          <w:sz w:val="20"/>
          <w:szCs w:val="20"/>
        </w:rPr>
        <w:t>CAPÍTULO IV</w:t>
      </w:r>
    </w:p>
    <w:p w14:paraId="6ACC7B22" w14:textId="27C862F9" w:rsidR="0065005E" w:rsidRDefault="00564BF5" w:rsidP="0065005E">
      <w:pPr>
        <w:spacing w:after="0" w:line="240" w:lineRule="auto"/>
        <w:jc w:val="center"/>
        <w:rPr>
          <w:rFonts w:ascii="Bookman Old Style" w:hAnsi="Bookman Old Style" w:cs="Arial"/>
          <w:b/>
          <w:bCs/>
          <w:sz w:val="20"/>
          <w:szCs w:val="20"/>
        </w:rPr>
      </w:pPr>
      <w:r w:rsidRPr="0065005E">
        <w:rPr>
          <w:rFonts w:ascii="Bookman Old Style" w:hAnsi="Bookman Old Style" w:cs="Arial"/>
          <w:b/>
          <w:bCs/>
          <w:sz w:val="20"/>
          <w:szCs w:val="20"/>
        </w:rPr>
        <w:t>DE LAS ATRIBUCIONES ESPECÍFICAS DE LAS DIRECCIONES, DELEGACIONES Y DE LA COORDINACIÓN</w:t>
      </w:r>
    </w:p>
    <w:p w14:paraId="370D9F6B" w14:textId="77777777" w:rsidR="0065005E" w:rsidRDefault="0065005E" w:rsidP="00564BF5">
      <w:pPr>
        <w:spacing w:after="0" w:line="240" w:lineRule="auto"/>
        <w:jc w:val="both"/>
        <w:rPr>
          <w:rFonts w:ascii="Bookman Old Style" w:hAnsi="Bookman Old Style" w:cs="Arial"/>
          <w:b/>
          <w:bCs/>
          <w:sz w:val="20"/>
          <w:szCs w:val="20"/>
        </w:rPr>
      </w:pPr>
    </w:p>
    <w:p w14:paraId="345FC148"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Artículo 13.-</w:t>
      </w:r>
      <w:r w:rsidRPr="00564BF5">
        <w:rPr>
          <w:rFonts w:ascii="Bookman Old Style" w:hAnsi="Bookman Old Style" w:cs="Arial"/>
          <w:sz w:val="20"/>
          <w:szCs w:val="20"/>
        </w:rPr>
        <w:t xml:space="preserve"> Corresponde a la Dirección Jurídica y de Igualdad de Género: </w:t>
      </w:r>
    </w:p>
    <w:p w14:paraId="41C9C949" w14:textId="77777777" w:rsidR="0065005E" w:rsidRDefault="0065005E" w:rsidP="00564BF5">
      <w:pPr>
        <w:spacing w:after="0" w:line="240" w:lineRule="auto"/>
        <w:jc w:val="both"/>
        <w:rPr>
          <w:rFonts w:ascii="Bookman Old Style" w:hAnsi="Bookman Old Style" w:cs="Arial"/>
          <w:sz w:val="20"/>
          <w:szCs w:val="20"/>
        </w:rPr>
      </w:pPr>
    </w:p>
    <w:p w14:paraId="14BF54E1"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w:t>
      </w:r>
      <w:r w:rsidRPr="00564BF5">
        <w:rPr>
          <w:rFonts w:ascii="Bookman Old Style" w:hAnsi="Bookman Old Style" w:cs="Arial"/>
          <w:sz w:val="20"/>
          <w:szCs w:val="20"/>
        </w:rPr>
        <w:t xml:space="preserve"> Elaborar criterios y lineamientos de aplicación, interpretación y cumplimiento de las disposiciones jurídicas que regulen el funcionamiento del Instituto, y ponerlos a consideración de la persona titular de la Dirección General para la aprobación del Consejo Directivo; </w:t>
      </w:r>
    </w:p>
    <w:p w14:paraId="280F539D" w14:textId="77777777" w:rsidR="0065005E" w:rsidRDefault="0065005E" w:rsidP="00564BF5">
      <w:pPr>
        <w:spacing w:after="0" w:line="240" w:lineRule="auto"/>
        <w:jc w:val="both"/>
        <w:rPr>
          <w:rFonts w:ascii="Bookman Old Style" w:hAnsi="Bookman Old Style" w:cs="Arial"/>
          <w:b/>
          <w:bCs/>
          <w:sz w:val="20"/>
          <w:szCs w:val="20"/>
        </w:rPr>
      </w:pPr>
    </w:p>
    <w:p w14:paraId="09994BBD"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w:t>
      </w:r>
      <w:r w:rsidRPr="00564BF5">
        <w:rPr>
          <w:rFonts w:ascii="Bookman Old Style" w:hAnsi="Bookman Old Style" w:cs="Arial"/>
          <w:sz w:val="20"/>
          <w:szCs w:val="20"/>
        </w:rPr>
        <w:t xml:space="preserve"> Emitir opinión y en su caso elaborar, para la consideración de la persona titular del al Dirección General los proyectos de reformas a las disposiciones jurídicas existentes en materia de vivienda social, prevención y control de asentamientos humanos irregulares, de regulación de suelo y regularización de la tenencia de la tierra; </w:t>
      </w:r>
    </w:p>
    <w:p w14:paraId="3BEB5220" w14:textId="77777777" w:rsidR="0065005E" w:rsidRDefault="0065005E" w:rsidP="00564BF5">
      <w:pPr>
        <w:spacing w:after="0" w:line="240" w:lineRule="auto"/>
        <w:jc w:val="both"/>
        <w:rPr>
          <w:rFonts w:ascii="Bookman Old Style" w:hAnsi="Bookman Old Style" w:cs="Arial"/>
          <w:sz w:val="20"/>
          <w:szCs w:val="20"/>
        </w:rPr>
      </w:pPr>
    </w:p>
    <w:p w14:paraId="061EE537"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III.</w:t>
      </w:r>
      <w:r w:rsidRPr="00564BF5">
        <w:rPr>
          <w:rFonts w:ascii="Bookman Old Style" w:hAnsi="Bookman Old Style" w:cs="Arial"/>
          <w:sz w:val="20"/>
          <w:szCs w:val="20"/>
        </w:rPr>
        <w:t xml:space="preserve"> Elaborar y en su caso validar proyectos de contratos, convenios, acuerdos y demás instrumentos jurídicos en que tenga injerencia el Instituto, solicitados por las demás unidades administrativas; </w:t>
      </w:r>
    </w:p>
    <w:p w14:paraId="04AD815F" w14:textId="77777777" w:rsidR="0065005E" w:rsidRDefault="0065005E" w:rsidP="00564BF5">
      <w:pPr>
        <w:spacing w:after="0" w:line="240" w:lineRule="auto"/>
        <w:jc w:val="both"/>
        <w:rPr>
          <w:rFonts w:ascii="Bookman Old Style" w:hAnsi="Bookman Old Style" w:cs="Arial"/>
          <w:sz w:val="20"/>
          <w:szCs w:val="20"/>
        </w:rPr>
      </w:pPr>
    </w:p>
    <w:p w14:paraId="769C5B33"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IV.</w:t>
      </w:r>
      <w:r w:rsidRPr="00564BF5">
        <w:rPr>
          <w:rFonts w:ascii="Bookman Old Style" w:hAnsi="Bookman Old Style" w:cs="Arial"/>
          <w:sz w:val="20"/>
          <w:szCs w:val="20"/>
        </w:rPr>
        <w:t xml:space="preserve"> Comparecer y representar al Instituto, como mandatario en los juicios, en asuntos de carácter legal, en los juicios de amparo, acciones de inconstitucionalidad y controversias constitucionales o procedimientos administrativos, cuando así se requiera; </w:t>
      </w:r>
    </w:p>
    <w:p w14:paraId="76ED1EF0" w14:textId="77777777" w:rsidR="0065005E" w:rsidRDefault="0065005E" w:rsidP="00564BF5">
      <w:pPr>
        <w:spacing w:after="0" w:line="240" w:lineRule="auto"/>
        <w:jc w:val="both"/>
        <w:rPr>
          <w:rFonts w:ascii="Bookman Old Style" w:hAnsi="Bookman Old Style" w:cs="Arial"/>
          <w:sz w:val="20"/>
          <w:szCs w:val="20"/>
        </w:rPr>
      </w:pPr>
    </w:p>
    <w:p w14:paraId="0E589FBE"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w:t>
      </w:r>
      <w:r w:rsidRPr="00564BF5">
        <w:rPr>
          <w:rFonts w:ascii="Bookman Old Style" w:hAnsi="Bookman Old Style" w:cs="Arial"/>
          <w:sz w:val="20"/>
          <w:szCs w:val="20"/>
        </w:rPr>
        <w:t xml:space="preserve"> Asesorar jurídicamente a las unidades administrativas adscritas al Instituto, la Dirección General y al Consejo Directivo cuando así lo requieran; </w:t>
      </w:r>
    </w:p>
    <w:p w14:paraId="669515AF" w14:textId="77777777" w:rsidR="0065005E" w:rsidRDefault="0065005E" w:rsidP="00564BF5">
      <w:pPr>
        <w:spacing w:after="0" w:line="240" w:lineRule="auto"/>
        <w:jc w:val="both"/>
        <w:rPr>
          <w:rFonts w:ascii="Bookman Old Style" w:hAnsi="Bookman Old Style" w:cs="Arial"/>
          <w:sz w:val="20"/>
          <w:szCs w:val="20"/>
        </w:rPr>
      </w:pPr>
    </w:p>
    <w:p w14:paraId="0D7B037E"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w:t>
      </w:r>
      <w:r w:rsidRPr="00564BF5">
        <w:rPr>
          <w:rFonts w:ascii="Bookman Old Style" w:hAnsi="Bookman Old Style" w:cs="Arial"/>
          <w:sz w:val="20"/>
          <w:szCs w:val="20"/>
        </w:rPr>
        <w:t xml:space="preserve"> Gestionar las solicitudes de expropiación de bienes inmuebles que sean presentadas a la persona titular de la Dirección General ante las instancias administrativas competentes, previa autorización del Consejo Directivo; </w:t>
      </w:r>
    </w:p>
    <w:p w14:paraId="3C96B273"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VII.</w:t>
      </w:r>
      <w:r w:rsidRPr="00564BF5">
        <w:rPr>
          <w:rFonts w:ascii="Bookman Old Style" w:hAnsi="Bookman Old Style" w:cs="Arial"/>
          <w:sz w:val="20"/>
          <w:szCs w:val="20"/>
        </w:rPr>
        <w:t xml:space="preserve"> Instrumentar, a solicitud de las demás áreas del Instituto, la recuperación administrativa y/o judicial de inmuebles invadidos o en condición de retraso de pago, adeudos o créditos, así como la recuperación administrativa y/o judicial del patrimonio inmobiliario siniestrado, así como la cancelación de gravámenes de inmuebles propiedad del Instituto en coordinación con las demás unidades administrativas del Instituto; </w:t>
      </w:r>
    </w:p>
    <w:p w14:paraId="0E369EB6" w14:textId="77777777" w:rsidR="0065005E" w:rsidRDefault="0065005E" w:rsidP="00564BF5">
      <w:pPr>
        <w:spacing w:after="0" w:line="240" w:lineRule="auto"/>
        <w:jc w:val="both"/>
        <w:rPr>
          <w:rFonts w:ascii="Bookman Old Style" w:hAnsi="Bookman Old Style" w:cs="Arial"/>
          <w:sz w:val="20"/>
          <w:szCs w:val="20"/>
        </w:rPr>
      </w:pPr>
    </w:p>
    <w:p w14:paraId="46468EF5"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VIII.</w:t>
      </w:r>
      <w:r w:rsidRPr="00564BF5">
        <w:rPr>
          <w:rFonts w:ascii="Bookman Old Style" w:hAnsi="Bookman Old Style" w:cs="Arial"/>
          <w:sz w:val="20"/>
          <w:szCs w:val="20"/>
        </w:rPr>
        <w:t xml:space="preserve"> Instrumentar, en su caso, a solicitud de las demás áreas del Instituto o bien de otras instancias de Gobierno, la escrituración e inscripción de inmuebles, con el objeto de regularizarlos, ante las autoridades correspondientes; </w:t>
      </w:r>
    </w:p>
    <w:p w14:paraId="0F342DD9" w14:textId="77777777" w:rsidR="0065005E" w:rsidRDefault="0065005E" w:rsidP="00564BF5">
      <w:pPr>
        <w:spacing w:after="0" w:line="240" w:lineRule="auto"/>
        <w:jc w:val="both"/>
        <w:rPr>
          <w:rFonts w:ascii="Bookman Old Style" w:hAnsi="Bookman Old Style" w:cs="Arial"/>
          <w:sz w:val="20"/>
          <w:szCs w:val="20"/>
        </w:rPr>
      </w:pPr>
    </w:p>
    <w:p w14:paraId="4D05CCC8" w14:textId="1BE73049" w:rsidR="00564BF5"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IX.</w:t>
      </w:r>
      <w:r w:rsidRPr="00564BF5">
        <w:rPr>
          <w:rFonts w:ascii="Bookman Old Style" w:hAnsi="Bookman Old Style" w:cs="Arial"/>
          <w:sz w:val="20"/>
          <w:szCs w:val="20"/>
        </w:rPr>
        <w:t xml:space="preserve"> Aprobar los proyectos de escritura propuestos por las unidades administrativas del Instituto y suscribir los instrumentos jurídicos enviados por los notarios, respecto de los bienes inmuebles regularizados, cuando así lo determine la persona titular de la Dirección General;</w:t>
      </w:r>
    </w:p>
    <w:p w14:paraId="7B2DBFCA" w14:textId="25239D33" w:rsidR="00564BF5" w:rsidRDefault="00564BF5" w:rsidP="00564BF5">
      <w:pPr>
        <w:spacing w:after="0" w:line="240" w:lineRule="auto"/>
        <w:jc w:val="both"/>
        <w:rPr>
          <w:rFonts w:ascii="Bookman Old Style" w:hAnsi="Bookman Old Style" w:cs="Arial"/>
          <w:sz w:val="20"/>
          <w:szCs w:val="20"/>
        </w:rPr>
      </w:pPr>
    </w:p>
    <w:p w14:paraId="3BA1375E"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w:t>
      </w:r>
      <w:r w:rsidRPr="00564BF5">
        <w:rPr>
          <w:rFonts w:ascii="Bookman Old Style" w:hAnsi="Bookman Old Style" w:cs="Arial"/>
          <w:sz w:val="20"/>
          <w:szCs w:val="20"/>
        </w:rPr>
        <w:t xml:space="preserve"> Realizar el registro de escrituras, tramitadas y firmadas y autorizar las visitas para su revisión; </w:t>
      </w:r>
    </w:p>
    <w:p w14:paraId="5406792F" w14:textId="77777777" w:rsidR="0065005E" w:rsidRDefault="0065005E" w:rsidP="00564BF5">
      <w:pPr>
        <w:spacing w:after="0" w:line="240" w:lineRule="auto"/>
        <w:jc w:val="both"/>
        <w:rPr>
          <w:rFonts w:ascii="Bookman Old Style" w:hAnsi="Bookman Old Style" w:cs="Arial"/>
          <w:sz w:val="20"/>
          <w:szCs w:val="20"/>
        </w:rPr>
      </w:pPr>
    </w:p>
    <w:p w14:paraId="6E9A216F"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w:t>
      </w:r>
      <w:r w:rsidRPr="00564BF5">
        <w:rPr>
          <w:rFonts w:ascii="Bookman Old Style" w:hAnsi="Bookman Old Style" w:cs="Arial"/>
          <w:sz w:val="20"/>
          <w:szCs w:val="20"/>
        </w:rPr>
        <w:t xml:space="preserve"> Registrar e informar a las unidades administrativas competentes sobre las sentencias judiciales en las que se decrete el decomiso de inmuebles y se instruya el registro de </w:t>
      </w:r>
      <w:proofErr w:type="gramStart"/>
      <w:r w:rsidRPr="00564BF5">
        <w:rPr>
          <w:rFonts w:ascii="Bookman Old Style" w:hAnsi="Bookman Old Style" w:cs="Arial"/>
          <w:sz w:val="20"/>
          <w:szCs w:val="20"/>
        </w:rPr>
        <w:t>las mismas</w:t>
      </w:r>
      <w:proofErr w:type="gramEnd"/>
      <w:r w:rsidRPr="00564BF5">
        <w:rPr>
          <w:rFonts w:ascii="Bookman Old Style" w:hAnsi="Bookman Old Style" w:cs="Arial"/>
          <w:sz w:val="20"/>
          <w:szCs w:val="20"/>
        </w:rPr>
        <w:t xml:space="preserve"> ante las instancias correspondientes; </w:t>
      </w:r>
    </w:p>
    <w:p w14:paraId="18833020" w14:textId="77777777" w:rsidR="0065005E" w:rsidRDefault="0065005E" w:rsidP="00564BF5">
      <w:pPr>
        <w:spacing w:after="0" w:line="240" w:lineRule="auto"/>
        <w:jc w:val="both"/>
        <w:rPr>
          <w:rFonts w:ascii="Bookman Old Style" w:hAnsi="Bookman Old Style" w:cs="Arial"/>
          <w:sz w:val="20"/>
          <w:szCs w:val="20"/>
        </w:rPr>
      </w:pPr>
    </w:p>
    <w:p w14:paraId="72DBE86F"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XII.</w:t>
      </w:r>
      <w:r w:rsidRPr="00564BF5">
        <w:rPr>
          <w:rFonts w:ascii="Bookman Old Style" w:hAnsi="Bookman Old Style" w:cs="Arial"/>
          <w:sz w:val="20"/>
          <w:szCs w:val="20"/>
        </w:rPr>
        <w:t xml:space="preserve"> Instrumentar en el ámbito de su competencia,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798C29B0" w14:textId="77777777" w:rsidR="0065005E" w:rsidRDefault="0065005E" w:rsidP="00564BF5">
      <w:pPr>
        <w:spacing w:after="0" w:line="240" w:lineRule="auto"/>
        <w:jc w:val="both"/>
        <w:rPr>
          <w:rFonts w:ascii="Bookman Old Style" w:hAnsi="Bookman Old Style" w:cs="Arial"/>
          <w:sz w:val="20"/>
          <w:szCs w:val="20"/>
        </w:rPr>
      </w:pPr>
    </w:p>
    <w:p w14:paraId="4E2867E6"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XIII.</w:t>
      </w:r>
      <w:r w:rsidRPr="00564BF5">
        <w:rPr>
          <w:rFonts w:ascii="Bookman Old Style" w:hAnsi="Bookman Old Style" w:cs="Arial"/>
          <w:sz w:val="20"/>
          <w:szCs w:val="20"/>
        </w:rPr>
        <w:t xml:space="preserve"> Las demás que le confieren otros ordenamientos jurídicos y las que le encomiende la persona titular de la Dirección General. </w:t>
      </w:r>
    </w:p>
    <w:p w14:paraId="0AFF6CE9" w14:textId="77777777" w:rsidR="0065005E" w:rsidRDefault="0065005E" w:rsidP="00564BF5">
      <w:pPr>
        <w:spacing w:after="0" w:line="240" w:lineRule="auto"/>
        <w:jc w:val="both"/>
        <w:rPr>
          <w:rFonts w:ascii="Bookman Old Style" w:hAnsi="Bookman Old Style" w:cs="Arial"/>
          <w:sz w:val="20"/>
          <w:szCs w:val="20"/>
        </w:rPr>
      </w:pPr>
    </w:p>
    <w:p w14:paraId="73368A0E"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Artículo 14.-</w:t>
      </w:r>
      <w:r w:rsidRPr="00564BF5">
        <w:rPr>
          <w:rFonts w:ascii="Bookman Old Style" w:hAnsi="Bookman Old Style" w:cs="Arial"/>
          <w:sz w:val="20"/>
          <w:szCs w:val="20"/>
        </w:rPr>
        <w:t xml:space="preserve"> Corresponde a la Dirección de Administración del Suelo: </w:t>
      </w:r>
    </w:p>
    <w:p w14:paraId="59C27CE0" w14:textId="77777777" w:rsidR="0065005E" w:rsidRDefault="0065005E" w:rsidP="00564BF5">
      <w:pPr>
        <w:spacing w:after="0" w:line="240" w:lineRule="auto"/>
        <w:jc w:val="both"/>
        <w:rPr>
          <w:rFonts w:ascii="Bookman Old Style" w:hAnsi="Bookman Old Style" w:cs="Arial"/>
          <w:sz w:val="20"/>
          <w:szCs w:val="20"/>
        </w:rPr>
      </w:pPr>
    </w:p>
    <w:p w14:paraId="58754DC6" w14:textId="0E5B25B6"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w:t>
      </w:r>
      <w:r w:rsidRPr="00564BF5">
        <w:rPr>
          <w:rFonts w:ascii="Bookman Old Style" w:hAnsi="Bookman Old Style" w:cs="Arial"/>
          <w:sz w:val="20"/>
          <w:szCs w:val="20"/>
        </w:rPr>
        <w:t xml:space="preserve"> Elaborar estudios y proyectos para la regulación del suelo y regularización de la tenencia de la tierra; </w:t>
      </w:r>
    </w:p>
    <w:p w14:paraId="4CC580C9" w14:textId="77777777" w:rsidR="0065005E" w:rsidRDefault="0065005E" w:rsidP="00564BF5">
      <w:pPr>
        <w:spacing w:after="0" w:line="240" w:lineRule="auto"/>
        <w:jc w:val="both"/>
        <w:rPr>
          <w:rFonts w:ascii="Bookman Old Style" w:hAnsi="Bookman Old Style" w:cs="Arial"/>
          <w:sz w:val="20"/>
          <w:szCs w:val="20"/>
        </w:rPr>
      </w:pPr>
    </w:p>
    <w:p w14:paraId="72B16389" w14:textId="77777777" w:rsidR="0065005E"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w:t>
      </w:r>
      <w:r w:rsidRPr="00564BF5">
        <w:rPr>
          <w:rFonts w:ascii="Bookman Old Style" w:hAnsi="Bookman Old Style" w:cs="Arial"/>
          <w:sz w:val="20"/>
          <w:szCs w:val="20"/>
        </w:rPr>
        <w:t xml:space="preserve"> Coordinar con las unidades administrativas del Instituto, instancias estatales o municipales, los trabajos para la elaboración de planos de subdivisión, fusión, lotificación, régimen de propiedad en condominio, relotificación, conjuntos urbanos, certificación de vías públicas existentes e incorporación al casco urbano, respecto de los inmuebles del dominio del Instituto; </w:t>
      </w:r>
    </w:p>
    <w:p w14:paraId="513DC2D3" w14:textId="77777777" w:rsidR="0065005E" w:rsidRDefault="0065005E" w:rsidP="00564BF5">
      <w:pPr>
        <w:spacing w:after="0" w:line="240" w:lineRule="auto"/>
        <w:jc w:val="both"/>
        <w:rPr>
          <w:rFonts w:ascii="Bookman Old Style" w:hAnsi="Bookman Old Style" w:cs="Arial"/>
          <w:sz w:val="20"/>
          <w:szCs w:val="20"/>
        </w:rPr>
      </w:pPr>
    </w:p>
    <w:p w14:paraId="152EE3BA" w14:textId="77777777" w:rsidR="00280B85" w:rsidRDefault="00564BF5" w:rsidP="00564BF5">
      <w:pPr>
        <w:spacing w:after="0" w:line="240" w:lineRule="auto"/>
        <w:jc w:val="both"/>
        <w:rPr>
          <w:rFonts w:ascii="Bookman Old Style" w:hAnsi="Bookman Old Style" w:cs="Arial"/>
          <w:sz w:val="20"/>
          <w:szCs w:val="20"/>
        </w:rPr>
      </w:pPr>
      <w:r w:rsidRPr="0065005E">
        <w:rPr>
          <w:rFonts w:ascii="Bookman Old Style" w:hAnsi="Bookman Old Style" w:cs="Arial"/>
          <w:b/>
          <w:bCs/>
          <w:sz w:val="20"/>
          <w:szCs w:val="20"/>
        </w:rPr>
        <w:t>III.</w:t>
      </w:r>
      <w:r w:rsidRPr="00564BF5">
        <w:rPr>
          <w:rFonts w:ascii="Bookman Old Style" w:hAnsi="Bookman Old Style" w:cs="Arial"/>
          <w:sz w:val="20"/>
          <w:szCs w:val="20"/>
        </w:rPr>
        <w:t xml:space="preserve"> Gestionar ante las instancias correspondientes, la autorización de la subdivisión, fusión, lotificación, régimen de propiedad en condominio, relotificación, conjuntos urbanos, certificación, existencia o apertura de vías públicas e incorporación al casco urbano; cancelaciones o extinciones que dejan sin efectos oficios previos de autorización, y de ser necesario, solicitar cambios de uso de suelo a habitacional, respecto de los inmuebles del dominio del Instituto; </w:t>
      </w:r>
    </w:p>
    <w:p w14:paraId="1B613BE5" w14:textId="77777777" w:rsidR="00280B85" w:rsidRDefault="00280B85" w:rsidP="00564BF5">
      <w:pPr>
        <w:spacing w:after="0" w:line="240" w:lineRule="auto"/>
        <w:jc w:val="both"/>
        <w:rPr>
          <w:rFonts w:ascii="Bookman Old Style" w:hAnsi="Bookman Old Style" w:cs="Arial"/>
          <w:sz w:val="20"/>
          <w:szCs w:val="20"/>
        </w:rPr>
      </w:pPr>
    </w:p>
    <w:p w14:paraId="45E3D453"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IV.</w:t>
      </w:r>
      <w:r w:rsidRPr="00564BF5">
        <w:rPr>
          <w:rFonts w:ascii="Bookman Old Style" w:hAnsi="Bookman Old Style" w:cs="Arial"/>
          <w:sz w:val="20"/>
          <w:szCs w:val="20"/>
        </w:rPr>
        <w:t xml:space="preserve"> Participar en el ámbito de su competencia en la promoción y observancia de los planes de desarrollo urbano estatales, regionales, y municipales, de centros de población estratégicos, y parciales que de éstos deriven, así como del Programa Estatal de Vivienda, y Política Estatal de Vivienda; </w:t>
      </w:r>
    </w:p>
    <w:p w14:paraId="71DD6F1E" w14:textId="77777777" w:rsidR="00280B85" w:rsidRDefault="00280B85" w:rsidP="00564BF5">
      <w:pPr>
        <w:spacing w:after="0" w:line="240" w:lineRule="auto"/>
        <w:jc w:val="both"/>
        <w:rPr>
          <w:rFonts w:ascii="Bookman Old Style" w:hAnsi="Bookman Old Style" w:cs="Arial"/>
          <w:sz w:val="20"/>
          <w:szCs w:val="20"/>
        </w:rPr>
      </w:pPr>
    </w:p>
    <w:p w14:paraId="3A9F5201"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w:t>
      </w:r>
      <w:r w:rsidRPr="00564BF5">
        <w:rPr>
          <w:rFonts w:ascii="Bookman Old Style" w:hAnsi="Bookman Old Style" w:cs="Arial"/>
          <w:sz w:val="20"/>
          <w:szCs w:val="20"/>
        </w:rPr>
        <w:t xml:space="preserve"> Elaborar estudios, en el ámbito de su competencia, con la finalidad de identificar y clasificar suelo apto para la vivienda o para constituir reservas territoriales, coordinándose con las dependencias y entidades de la administración pública municipal y estatal que correspondan, para promover el desarrollo de vivienda social y social progresiva, que atienda a la demanda de los grupos sociales más vulnerables, asimismo, dentro del ámbito de su competencia, podrá suscribir convenios de regulación del suelo, y coordinarse con las dependencias y entidades de la administración pública municipal o estatal y particulares, según se trate, para la promoción y desarrollo de conjuntos urbanos habitacionales; </w:t>
      </w:r>
    </w:p>
    <w:p w14:paraId="323555A4" w14:textId="77777777" w:rsidR="00280B85" w:rsidRDefault="00280B85" w:rsidP="00564BF5">
      <w:pPr>
        <w:spacing w:after="0" w:line="240" w:lineRule="auto"/>
        <w:jc w:val="both"/>
        <w:rPr>
          <w:rFonts w:ascii="Bookman Old Style" w:hAnsi="Bookman Old Style" w:cs="Arial"/>
          <w:sz w:val="20"/>
          <w:szCs w:val="20"/>
        </w:rPr>
      </w:pPr>
    </w:p>
    <w:p w14:paraId="3A146C9B"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w:t>
      </w:r>
      <w:r w:rsidRPr="00564BF5">
        <w:rPr>
          <w:rFonts w:ascii="Bookman Old Style" w:hAnsi="Bookman Old Style" w:cs="Arial"/>
          <w:sz w:val="20"/>
          <w:szCs w:val="20"/>
        </w:rPr>
        <w:t xml:space="preserve"> Establecer criterios para determinar los elementos técnicos de estudio, proyectos y obras en las fases de planeación, programación y ejecución del procedimiento de Regulación del Suelo a su cargo; </w:t>
      </w:r>
    </w:p>
    <w:p w14:paraId="15A25FB1" w14:textId="77777777" w:rsidR="00280B85" w:rsidRDefault="00280B85" w:rsidP="00564BF5">
      <w:pPr>
        <w:spacing w:after="0" w:line="240" w:lineRule="auto"/>
        <w:jc w:val="both"/>
        <w:rPr>
          <w:rFonts w:ascii="Bookman Old Style" w:hAnsi="Bookman Old Style" w:cs="Arial"/>
          <w:sz w:val="20"/>
          <w:szCs w:val="20"/>
        </w:rPr>
      </w:pPr>
    </w:p>
    <w:p w14:paraId="0BAD6B5E"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VII.</w:t>
      </w:r>
      <w:r w:rsidRPr="00564BF5">
        <w:rPr>
          <w:rFonts w:ascii="Bookman Old Style" w:hAnsi="Bookman Old Style" w:cs="Arial"/>
          <w:sz w:val="20"/>
          <w:szCs w:val="20"/>
        </w:rPr>
        <w:t xml:space="preserve"> Diseñar, difundir, supervisar, aplicar y evaluar los programas, proyectos, acciones, estrategias, políticas, lineamientos, protocolos de actuación, con base en las disposiciones jurídicas aplicables para prevenir y controlar el establecimiento, consolidación y crecimiento de asentamientos humanos irregulares en el territorio del Estado de México, para su aplicación en coadyuvancia con la Coordinación de Delegaciones Regionales en coordinación con la Dirección Jurídica y de Igualdad de Género y las diferentes instancias Federales, Estatales o Municipales; </w:t>
      </w:r>
    </w:p>
    <w:p w14:paraId="793F0CDE" w14:textId="77777777" w:rsidR="00280B85" w:rsidRDefault="00280B85" w:rsidP="00564BF5">
      <w:pPr>
        <w:spacing w:after="0" w:line="240" w:lineRule="auto"/>
        <w:jc w:val="both"/>
        <w:rPr>
          <w:rFonts w:ascii="Bookman Old Style" w:hAnsi="Bookman Old Style" w:cs="Arial"/>
          <w:sz w:val="20"/>
          <w:szCs w:val="20"/>
        </w:rPr>
      </w:pPr>
    </w:p>
    <w:p w14:paraId="0973D3E9"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VIII.</w:t>
      </w:r>
      <w:r w:rsidRPr="00564BF5">
        <w:rPr>
          <w:rFonts w:ascii="Bookman Old Style" w:hAnsi="Bookman Old Style" w:cs="Arial"/>
          <w:sz w:val="20"/>
          <w:szCs w:val="20"/>
        </w:rPr>
        <w:t xml:space="preserve"> Participar con las instancias Federales, Estatales y Municipales en la prevención y solución de los problemas generados por los asentamientos humanos irregulares; </w:t>
      </w:r>
    </w:p>
    <w:p w14:paraId="6AA326BE" w14:textId="77777777" w:rsidR="00280B85" w:rsidRDefault="00280B85" w:rsidP="00564BF5">
      <w:pPr>
        <w:spacing w:after="0" w:line="240" w:lineRule="auto"/>
        <w:jc w:val="both"/>
        <w:rPr>
          <w:rFonts w:ascii="Bookman Old Style" w:hAnsi="Bookman Old Style" w:cs="Arial"/>
          <w:sz w:val="20"/>
          <w:szCs w:val="20"/>
        </w:rPr>
      </w:pPr>
    </w:p>
    <w:p w14:paraId="240A7E5F"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IX.</w:t>
      </w:r>
      <w:r w:rsidRPr="00564BF5">
        <w:rPr>
          <w:rFonts w:ascii="Bookman Old Style" w:hAnsi="Bookman Old Style" w:cs="Arial"/>
          <w:sz w:val="20"/>
          <w:szCs w:val="20"/>
        </w:rPr>
        <w:t xml:space="preserve"> Diseñar las estrategias sustantivas y operativas para la regulación del suelo y regularización de la tenencia de la tierra, así como, su difusión entre las diferentes áreas del Instituto, instancias Federales, Estatales y Municipales involucradas en dichas materias y población en general; </w:t>
      </w:r>
    </w:p>
    <w:p w14:paraId="02E6237F" w14:textId="77777777" w:rsidR="00280B85" w:rsidRDefault="00280B85" w:rsidP="00564BF5">
      <w:pPr>
        <w:spacing w:after="0" w:line="240" w:lineRule="auto"/>
        <w:jc w:val="both"/>
        <w:rPr>
          <w:rFonts w:ascii="Bookman Old Style" w:hAnsi="Bookman Old Style" w:cs="Arial"/>
          <w:sz w:val="20"/>
          <w:szCs w:val="20"/>
        </w:rPr>
      </w:pPr>
    </w:p>
    <w:p w14:paraId="77D038E1"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w:t>
      </w:r>
      <w:r w:rsidRPr="00564BF5">
        <w:rPr>
          <w:rFonts w:ascii="Bookman Old Style" w:hAnsi="Bookman Old Style" w:cs="Arial"/>
          <w:sz w:val="20"/>
          <w:szCs w:val="20"/>
        </w:rPr>
        <w:t xml:space="preserve"> Realizar estudios territoriales, demográficos, económicos, urbanos y sociológicos, para proponer estrategias que definan los criterios y políticas de los programas de suelo del Instituto; </w:t>
      </w:r>
    </w:p>
    <w:p w14:paraId="7AD7685F" w14:textId="77777777" w:rsidR="00280B85" w:rsidRDefault="00280B85" w:rsidP="00564BF5">
      <w:pPr>
        <w:spacing w:after="0" w:line="240" w:lineRule="auto"/>
        <w:jc w:val="both"/>
        <w:rPr>
          <w:rFonts w:ascii="Bookman Old Style" w:hAnsi="Bookman Old Style" w:cs="Arial"/>
          <w:sz w:val="20"/>
          <w:szCs w:val="20"/>
        </w:rPr>
      </w:pPr>
    </w:p>
    <w:p w14:paraId="625267E5" w14:textId="0A22F9D7" w:rsidR="00564BF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w:t>
      </w:r>
      <w:r w:rsidRPr="00564BF5">
        <w:rPr>
          <w:rFonts w:ascii="Bookman Old Style" w:hAnsi="Bookman Old Style" w:cs="Arial"/>
          <w:sz w:val="20"/>
          <w:szCs w:val="20"/>
        </w:rPr>
        <w:t xml:space="preserve"> Coordinar y establecer criterios de evaluación, prevención y desarrollo social de los programas de suelo y su ejecución;</w:t>
      </w:r>
    </w:p>
    <w:p w14:paraId="0BE10627" w14:textId="52B5CA47" w:rsidR="00564BF5" w:rsidRDefault="00564BF5" w:rsidP="00564BF5">
      <w:pPr>
        <w:spacing w:after="0" w:line="240" w:lineRule="auto"/>
        <w:jc w:val="both"/>
        <w:rPr>
          <w:rFonts w:ascii="Bookman Old Style" w:hAnsi="Bookman Old Style" w:cs="Arial"/>
          <w:sz w:val="20"/>
          <w:szCs w:val="20"/>
        </w:rPr>
      </w:pPr>
    </w:p>
    <w:p w14:paraId="2070258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XII.</w:t>
      </w:r>
      <w:r w:rsidRPr="00564BF5">
        <w:rPr>
          <w:rFonts w:ascii="Bookman Old Style" w:hAnsi="Bookman Old Style" w:cs="Arial"/>
          <w:sz w:val="20"/>
          <w:szCs w:val="20"/>
        </w:rPr>
        <w:t xml:space="preserve"> Participar, en coordinación con las Delegaciones Regionales del Instituto, en los Comités Municipales de Prevención y Control del Crecimiento Urbano en el Estado de México; </w:t>
      </w:r>
    </w:p>
    <w:p w14:paraId="5542CF82" w14:textId="77777777" w:rsidR="00280B85" w:rsidRDefault="00280B85" w:rsidP="00564BF5">
      <w:pPr>
        <w:spacing w:after="0" w:line="240" w:lineRule="auto"/>
        <w:jc w:val="both"/>
        <w:rPr>
          <w:rFonts w:ascii="Bookman Old Style" w:hAnsi="Bookman Old Style" w:cs="Arial"/>
          <w:sz w:val="20"/>
          <w:szCs w:val="20"/>
        </w:rPr>
      </w:pPr>
    </w:p>
    <w:p w14:paraId="100367A5" w14:textId="095D2436"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XIII.</w:t>
      </w:r>
      <w:r w:rsidRPr="00564BF5">
        <w:rPr>
          <w:rFonts w:ascii="Bookman Old Style" w:hAnsi="Bookman Old Style" w:cs="Arial"/>
          <w:sz w:val="20"/>
          <w:szCs w:val="20"/>
        </w:rPr>
        <w:t xml:space="preserve"> Participar en la formulación de los proyectos de expropiación de terrenos de propiedad privada, ejidal o comunal, para el cumplimiento del objeto del Instituto de conformidad a sus atribuciones, conforme a las disposiciones legales aplicables; </w:t>
      </w:r>
    </w:p>
    <w:p w14:paraId="750A6D7F" w14:textId="77777777" w:rsidR="00280B85" w:rsidRDefault="00280B85" w:rsidP="00564BF5">
      <w:pPr>
        <w:spacing w:after="0" w:line="240" w:lineRule="auto"/>
        <w:jc w:val="both"/>
        <w:rPr>
          <w:rFonts w:ascii="Bookman Old Style" w:hAnsi="Bookman Old Style" w:cs="Arial"/>
          <w:sz w:val="20"/>
          <w:szCs w:val="20"/>
        </w:rPr>
      </w:pPr>
    </w:p>
    <w:p w14:paraId="77BC6575"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XIV.</w:t>
      </w:r>
      <w:r w:rsidRPr="00564BF5">
        <w:rPr>
          <w:rFonts w:ascii="Bookman Old Style" w:hAnsi="Bookman Old Style" w:cs="Arial"/>
          <w:sz w:val="20"/>
          <w:szCs w:val="20"/>
        </w:rPr>
        <w:t xml:space="preserve"> Formular los proyectos de contratos y convenios en materia de regulación del suelo, regularización de la tenencia de la tierra, de escrituración, modificatorios y de terminación anticipada a celebrar por el Instituto y someterlos a validación de la Dirección Jurídica y de Igualdad de Género, así como llevar su registro y seguimiento; </w:t>
      </w:r>
    </w:p>
    <w:p w14:paraId="7002FC7C" w14:textId="77777777" w:rsidR="00280B85" w:rsidRDefault="00280B85" w:rsidP="00564BF5">
      <w:pPr>
        <w:spacing w:after="0" w:line="240" w:lineRule="auto"/>
        <w:jc w:val="both"/>
        <w:rPr>
          <w:rFonts w:ascii="Bookman Old Style" w:hAnsi="Bookman Old Style" w:cs="Arial"/>
          <w:sz w:val="20"/>
          <w:szCs w:val="20"/>
        </w:rPr>
      </w:pPr>
    </w:p>
    <w:p w14:paraId="4CCCEB8E"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w:t>
      </w:r>
      <w:r w:rsidRPr="00564BF5">
        <w:rPr>
          <w:rFonts w:ascii="Bookman Old Style" w:hAnsi="Bookman Old Style" w:cs="Arial"/>
          <w:sz w:val="20"/>
          <w:szCs w:val="20"/>
        </w:rPr>
        <w:t xml:space="preserve"> Poner a disposición de la Dirección de Administración y Finanzas de este Instituto, los lotes sin posesionario generados en su favor, derivados de los programas de regulación del suelo o regularización de la tenencia de la tierra, para su administración, informando de ello a la Dirección de Promoción y Fomento a la Vivienda y demás áreas del Instituto, en caso de ser necesario; </w:t>
      </w:r>
    </w:p>
    <w:p w14:paraId="7439B6D8" w14:textId="77777777" w:rsidR="00280B85" w:rsidRDefault="00280B85" w:rsidP="00564BF5">
      <w:pPr>
        <w:spacing w:after="0" w:line="240" w:lineRule="auto"/>
        <w:jc w:val="both"/>
        <w:rPr>
          <w:rFonts w:ascii="Bookman Old Style" w:hAnsi="Bookman Old Style" w:cs="Arial"/>
          <w:sz w:val="20"/>
          <w:szCs w:val="20"/>
        </w:rPr>
      </w:pPr>
    </w:p>
    <w:p w14:paraId="59838F6D"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w:t>
      </w:r>
      <w:r w:rsidRPr="00564BF5">
        <w:rPr>
          <w:rFonts w:ascii="Bookman Old Style" w:hAnsi="Bookman Old Style" w:cs="Arial"/>
          <w:sz w:val="20"/>
          <w:szCs w:val="20"/>
        </w:rPr>
        <w:t xml:space="preserve"> Regular el suelo, regularizar los asentamientos humanos y la tenencia de la tierra y promover estrategias y políticas para la prevención y control de los asentamientos humanos irregulares, mediante los programas establecidos por el Gobierno del Estado de México, así como de los acuerdos o convenios celebrados con instancias federales, estatales o municipales, en suelo sujeto al régimen de propiedad privada, ejidal o comunal; </w:t>
      </w:r>
    </w:p>
    <w:p w14:paraId="63D7D120" w14:textId="77777777" w:rsidR="00280B85" w:rsidRDefault="00280B85" w:rsidP="00564BF5">
      <w:pPr>
        <w:spacing w:after="0" w:line="240" w:lineRule="auto"/>
        <w:jc w:val="both"/>
        <w:rPr>
          <w:rFonts w:ascii="Bookman Old Style" w:hAnsi="Bookman Old Style" w:cs="Arial"/>
          <w:sz w:val="20"/>
          <w:szCs w:val="20"/>
        </w:rPr>
      </w:pPr>
    </w:p>
    <w:p w14:paraId="39833CD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XVII.</w:t>
      </w:r>
      <w:r w:rsidRPr="00564BF5">
        <w:rPr>
          <w:rFonts w:ascii="Bookman Old Style" w:hAnsi="Bookman Old Style" w:cs="Arial"/>
          <w:sz w:val="20"/>
          <w:szCs w:val="20"/>
        </w:rPr>
        <w:t xml:space="preserve"> Gestionar ante las autoridades competentes, y, en su caso, en coordinación con las demás áreas del Instituto, los dictámenes necesarios para el cumplimiento de sus atribuciones; </w:t>
      </w:r>
    </w:p>
    <w:p w14:paraId="135C9F5B"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XVIII.</w:t>
      </w:r>
      <w:r w:rsidRPr="00564BF5">
        <w:rPr>
          <w:rFonts w:ascii="Bookman Old Style" w:hAnsi="Bookman Old Style" w:cs="Arial"/>
          <w:sz w:val="20"/>
          <w:szCs w:val="20"/>
        </w:rPr>
        <w:t xml:space="preserve"> Proponer a las instancias correspondientes las propuestas de creación, modificación o derogación de disposiciones jurídicas en materia de regulación del suelo, regularización de la tenencia de la tierra, prevención y control de asentamientos humanos irregulares y desarrollo urbano, previo a la consideración de la persona titular de la Dirección General; </w:t>
      </w:r>
    </w:p>
    <w:p w14:paraId="14E8538B" w14:textId="77777777" w:rsidR="00280B85" w:rsidRDefault="00280B85" w:rsidP="00564BF5">
      <w:pPr>
        <w:spacing w:after="0" w:line="240" w:lineRule="auto"/>
        <w:jc w:val="both"/>
        <w:rPr>
          <w:rFonts w:ascii="Bookman Old Style" w:hAnsi="Bookman Old Style" w:cs="Arial"/>
          <w:sz w:val="20"/>
          <w:szCs w:val="20"/>
        </w:rPr>
      </w:pPr>
    </w:p>
    <w:p w14:paraId="50CEED73"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XIX.</w:t>
      </w:r>
      <w:r w:rsidRPr="00564BF5">
        <w:rPr>
          <w:rFonts w:ascii="Bookman Old Style" w:hAnsi="Bookman Old Style" w:cs="Arial"/>
          <w:sz w:val="20"/>
          <w:szCs w:val="20"/>
        </w:rPr>
        <w:t xml:space="preserve"> Dictaminar técnica y jurídicamente sobre los predios susceptibles a celebrar convenios con el Instituto; </w:t>
      </w:r>
    </w:p>
    <w:p w14:paraId="79BA9160" w14:textId="77777777" w:rsidR="00280B85" w:rsidRDefault="00280B85" w:rsidP="00564BF5">
      <w:pPr>
        <w:spacing w:after="0" w:line="240" w:lineRule="auto"/>
        <w:jc w:val="both"/>
        <w:rPr>
          <w:rFonts w:ascii="Bookman Old Style" w:hAnsi="Bookman Old Style" w:cs="Arial"/>
          <w:sz w:val="20"/>
          <w:szCs w:val="20"/>
        </w:rPr>
      </w:pPr>
    </w:p>
    <w:p w14:paraId="00720CBB"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w:t>
      </w:r>
      <w:r w:rsidRPr="00564BF5">
        <w:rPr>
          <w:rFonts w:ascii="Bookman Old Style" w:hAnsi="Bookman Old Style" w:cs="Arial"/>
          <w:sz w:val="20"/>
          <w:szCs w:val="20"/>
        </w:rPr>
        <w:t xml:space="preserve"> Recibir, analizar, atender y registrar, en coordinación con las demás áreas del instituto en caso de ser necesario, las solicitudes de apoyo, asesoría u orientación que presenten personalmente y por escrito, los ciudadanos, grupos sociales o sus representantes, vinculadas con los programas inherentes a sus funciones; </w:t>
      </w:r>
    </w:p>
    <w:p w14:paraId="01C5B15A" w14:textId="77777777" w:rsidR="00280B85" w:rsidRDefault="00280B85" w:rsidP="00564BF5">
      <w:pPr>
        <w:spacing w:after="0" w:line="240" w:lineRule="auto"/>
        <w:jc w:val="both"/>
        <w:rPr>
          <w:rFonts w:ascii="Bookman Old Style" w:hAnsi="Bookman Old Style" w:cs="Arial"/>
          <w:sz w:val="20"/>
          <w:szCs w:val="20"/>
        </w:rPr>
      </w:pPr>
    </w:p>
    <w:p w14:paraId="3D6F44A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w:t>
      </w:r>
      <w:r w:rsidRPr="00564BF5">
        <w:rPr>
          <w:rFonts w:ascii="Bookman Old Style" w:hAnsi="Bookman Old Style" w:cs="Arial"/>
          <w:sz w:val="20"/>
          <w:szCs w:val="20"/>
        </w:rPr>
        <w:t xml:space="preserve"> Analizar y cuantificar los montos de las solicitudes de apoyo de los grupos sociales sobre los programas que opera el Instituto; </w:t>
      </w:r>
    </w:p>
    <w:p w14:paraId="4486AAA7" w14:textId="77777777" w:rsidR="00280B85" w:rsidRDefault="00280B85" w:rsidP="00564BF5">
      <w:pPr>
        <w:spacing w:after="0" w:line="240" w:lineRule="auto"/>
        <w:jc w:val="both"/>
        <w:rPr>
          <w:rFonts w:ascii="Bookman Old Style" w:hAnsi="Bookman Old Style" w:cs="Arial"/>
          <w:sz w:val="20"/>
          <w:szCs w:val="20"/>
        </w:rPr>
      </w:pPr>
    </w:p>
    <w:p w14:paraId="5B715738"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XXII.</w:t>
      </w:r>
      <w:r w:rsidRPr="00564BF5">
        <w:rPr>
          <w:rFonts w:ascii="Bookman Old Style" w:hAnsi="Bookman Old Style" w:cs="Arial"/>
          <w:sz w:val="20"/>
          <w:szCs w:val="20"/>
        </w:rPr>
        <w:t xml:space="preserve"> Proponer a los grupos sociales que lo demanden, el aprovechamiento del Programa de Mejoramiento Habitacional, a cargo de la Dirección de Promoción y Fomento a la Vivienda, a través de los recursos provenientes de los fondos económicos establecidos para ello; </w:t>
      </w:r>
    </w:p>
    <w:p w14:paraId="7E960AF2" w14:textId="77777777" w:rsidR="00280B85" w:rsidRDefault="00280B85" w:rsidP="00564BF5">
      <w:pPr>
        <w:spacing w:after="0" w:line="240" w:lineRule="auto"/>
        <w:jc w:val="both"/>
        <w:rPr>
          <w:rFonts w:ascii="Bookman Old Style" w:hAnsi="Bookman Old Style" w:cs="Arial"/>
          <w:sz w:val="20"/>
          <w:szCs w:val="20"/>
        </w:rPr>
      </w:pPr>
    </w:p>
    <w:p w14:paraId="247D3CA1" w14:textId="262BEFAA"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XXIII.</w:t>
      </w:r>
      <w:r w:rsidRPr="00564BF5">
        <w:rPr>
          <w:rFonts w:ascii="Bookman Old Style" w:hAnsi="Bookman Old Style" w:cs="Arial"/>
          <w:sz w:val="20"/>
          <w:szCs w:val="20"/>
        </w:rPr>
        <w:t xml:space="preserve"> Proponer proyectos para el desarrollo del procedimiento de regulación del suelo, para atender las demandas de los grupos sociales vulnerables; </w:t>
      </w:r>
    </w:p>
    <w:p w14:paraId="4EBE15D1" w14:textId="77777777" w:rsidR="00280B85" w:rsidRDefault="00280B85" w:rsidP="00564BF5">
      <w:pPr>
        <w:spacing w:after="0" w:line="240" w:lineRule="auto"/>
        <w:jc w:val="both"/>
        <w:rPr>
          <w:rFonts w:ascii="Bookman Old Style" w:hAnsi="Bookman Old Style" w:cs="Arial"/>
          <w:sz w:val="20"/>
          <w:szCs w:val="20"/>
        </w:rPr>
      </w:pPr>
    </w:p>
    <w:p w14:paraId="1F0DFB90"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XXIV.</w:t>
      </w:r>
      <w:r w:rsidRPr="00564BF5">
        <w:rPr>
          <w:rFonts w:ascii="Bookman Old Style" w:hAnsi="Bookman Old Style" w:cs="Arial"/>
          <w:sz w:val="20"/>
          <w:szCs w:val="20"/>
        </w:rPr>
        <w:t xml:space="preserve"> Coordinar las acciones de seguimiento respecto a las demandas sociales de regulación del suelo, regularización de la tenencia de la tierra o escrituración presentadas por grupos sociales al Ejecutivo Estatal, a la Secretaría de Desarrollo Urbano y Obra o a la Dirección General del Instituto; </w:t>
      </w:r>
    </w:p>
    <w:p w14:paraId="0A68A768" w14:textId="77777777" w:rsidR="00280B85" w:rsidRDefault="00280B85" w:rsidP="00564BF5">
      <w:pPr>
        <w:spacing w:after="0" w:line="240" w:lineRule="auto"/>
        <w:jc w:val="both"/>
        <w:rPr>
          <w:rFonts w:ascii="Bookman Old Style" w:hAnsi="Bookman Old Style" w:cs="Arial"/>
          <w:sz w:val="20"/>
          <w:szCs w:val="20"/>
        </w:rPr>
      </w:pPr>
    </w:p>
    <w:p w14:paraId="69E02E6C" w14:textId="7678913C"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w:t>
      </w:r>
      <w:r w:rsidRPr="00564BF5">
        <w:rPr>
          <w:rFonts w:ascii="Bookman Old Style" w:hAnsi="Bookman Old Style" w:cs="Arial"/>
          <w:sz w:val="20"/>
          <w:szCs w:val="20"/>
        </w:rPr>
        <w:t xml:space="preserve"> Integrar, analizar y evaluar social y técnicamente los expedientes de proyectos de vivienda y regulación del suelo, para particulares, organizaciones sociales y promotores privados, siempre y cuando cumplan con el objeto del Instituto; </w:t>
      </w:r>
    </w:p>
    <w:p w14:paraId="3A815B57" w14:textId="77777777" w:rsidR="00280B85" w:rsidRDefault="00280B85" w:rsidP="00564BF5">
      <w:pPr>
        <w:spacing w:after="0" w:line="240" w:lineRule="auto"/>
        <w:jc w:val="both"/>
        <w:rPr>
          <w:rFonts w:ascii="Bookman Old Style" w:hAnsi="Bookman Old Style" w:cs="Arial"/>
          <w:sz w:val="20"/>
          <w:szCs w:val="20"/>
        </w:rPr>
      </w:pPr>
    </w:p>
    <w:p w14:paraId="3010D4FE"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XXVI.</w:t>
      </w:r>
      <w:r w:rsidRPr="00564BF5">
        <w:rPr>
          <w:rFonts w:ascii="Bookman Old Style" w:hAnsi="Bookman Old Style" w:cs="Arial"/>
          <w:sz w:val="20"/>
          <w:szCs w:val="20"/>
        </w:rPr>
        <w:t xml:space="preserve"> Gestionar ante las unidades administrativas del Instituto, los recursos solicitados por los grupos sociales vulnerables; </w:t>
      </w:r>
    </w:p>
    <w:p w14:paraId="61BE97EE" w14:textId="77777777" w:rsidR="00280B85" w:rsidRDefault="00280B85" w:rsidP="00564BF5">
      <w:pPr>
        <w:spacing w:after="0" w:line="240" w:lineRule="auto"/>
        <w:jc w:val="both"/>
        <w:rPr>
          <w:rFonts w:ascii="Bookman Old Style" w:hAnsi="Bookman Old Style" w:cs="Arial"/>
          <w:sz w:val="20"/>
          <w:szCs w:val="20"/>
        </w:rPr>
      </w:pPr>
    </w:p>
    <w:p w14:paraId="231DE3E8" w14:textId="10C7F2E9" w:rsidR="00564BF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XXVII.</w:t>
      </w:r>
      <w:r w:rsidRPr="00564BF5">
        <w:rPr>
          <w:rFonts w:ascii="Bookman Old Style" w:hAnsi="Bookman Old Style" w:cs="Arial"/>
          <w:sz w:val="20"/>
          <w:szCs w:val="20"/>
        </w:rPr>
        <w:t xml:space="preserve"> Capacitar a las personas servidoras públicas que corresponda, en las diferentes materias inherentes a las funciones de la Dirección de Administración del Suelo;</w:t>
      </w:r>
    </w:p>
    <w:p w14:paraId="17B794B6" w14:textId="78D0D99D" w:rsidR="00564BF5" w:rsidRDefault="00564BF5" w:rsidP="00564BF5">
      <w:pPr>
        <w:spacing w:after="0" w:line="240" w:lineRule="auto"/>
        <w:jc w:val="both"/>
        <w:rPr>
          <w:rFonts w:ascii="Bookman Old Style" w:hAnsi="Bookman Old Style" w:cs="Arial"/>
          <w:sz w:val="20"/>
          <w:szCs w:val="20"/>
        </w:rPr>
      </w:pPr>
    </w:p>
    <w:p w14:paraId="4D169725"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XXVIII.</w:t>
      </w:r>
      <w:r w:rsidRPr="00564BF5">
        <w:rPr>
          <w:rFonts w:ascii="Bookman Old Style" w:hAnsi="Bookman Old Style" w:cs="Arial"/>
          <w:sz w:val="20"/>
          <w:szCs w:val="20"/>
        </w:rPr>
        <w:t xml:space="preserve"> Establecer estrategias técnicas y tecnológicas, para detectar de manera oportuna asentamientos humanos irregulares y monitorear predios a solicitud de particulares, grupos sociales, dependencias federales, estatales y municipales; </w:t>
      </w:r>
    </w:p>
    <w:p w14:paraId="07976BDE" w14:textId="77777777" w:rsidR="00280B85" w:rsidRDefault="00280B85" w:rsidP="00564BF5">
      <w:pPr>
        <w:spacing w:after="0" w:line="240" w:lineRule="auto"/>
        <w:jc w:val="both"/>
        <w:rPr>
          <w:rFonts w:ascii="Bookman Old Style" w:hAnsi="Bookman Old Style" w:cs="Arial"/>
          <w:sz w:val="20"/>
          <w:szCs w:val="20"/>
        </w:rPr>
      </w:pPr>
    </w:p>
    <w:p w14:paraId="6442A39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XXIX.</w:t>
      </w:r>
      <w:r w:rsidRPr="00564BF5">
        <w:rPr>
          <w:rFonts w:ascii="Bookman Old Style" w:hAnsi="Bookman Old Style" w:cs="Arial"/>
          <w:sz w:val="20"/>
          <w:szCs w:val="20"/>
        </w:rPr>
        <w:t xml:space="preserve"> Organizar, promover y difundir campañas de prevención y control de asentamientos humanos irregulares, de regulación del suelo y regularización de la tenencia de la tierra en coordinación con dependencias y entidades de la administración pública federal, estatal o municipal y particulares interesados en integrarse a los programas que instrumente el instituto; </w:t>
      </w:r>
    </w:p>
    <w:p w14:paraId="58A98FAB" w14:textId="77777777" w:rsidR="00280B85" w:rsidRDefault="00280B85" w:rsidP="00564BF5">
      <w:pPr>
        <w:spacing w:after="0" w:line="240" w:lineRule="auto"/>
        <w:jc w:val="both"/>
        <w:rPr>
          <w:rFonts w:ascii="Bookman Old Style" w:hAnsi="Bookman Old Style" w:cs="Arial"/>
          <w:sz w:val="20"/>
          <w:szCs w:val="20"/>
        </w:rPr>
      </w:pPr>
    </w:p>
    <w:p w14:paraId="2A856EA9"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XXX.</w:t>
      </w:r>
      <w:r w:rsidRPr="00564BF5">
        <w:rPr>
          <w:rFonts w:ascii="Bookman Old Style" w:hAnsi="Bookman Old Style" w:cs="Arial"/>
          <w:sz w:val="20"/>
          <w:szCs w:val="20"/>
        </w:rPr>
        <w:t xml:space="preserve"> Elaborar los estudios para la identificación y clasificación de posibles asentamientos humanos irregulares mediante el análisis de información jurídica, sociodemográfica y territorial. Debiéndose registrar en una base de datos los resultados que se obtengan, y remitirse a la Delegación Regional que corresponda, para determinar aquellos asentamientos que sean susceptibles de regularización; </w:t>
      </w:r>
    </w:p>
    <w:p w14:paraId="199B8679" w14:textId="77777777" w:rsidR="00280B85" w:rsidRDefault="00280B85" w:rsidP="00564BF5">
      <w:pPr>
        <w:spacing w:after="0" w:line="240" w:lineRule="auto"/>
        <w:jc w:val="both"/>
        <w:rPr>
          <w:rFonts w:ascii="Bookman Old Style" w:hAnsi="Bookman Old Style" w:cs="Arial"/>
          <w:sz w:val="20"/>
          <w:szCs w:val="20"/>
        </w:rPr>
      </w:pPr>
    </w:p>
    <w:p w14:paraId="6FE7CBC5"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XXXI.</w:t>
      </w:r>
      <w:r w:rsidRPr="00564BF5">
        <w:rPr>
          <w:rFonts w:ascii="Bookman Old Style" w:hAnsi="Bookman Old Style" w:cs="Arial"/>
          <w:sz w:val="20"/>
          <w:szCs w:val="20"/>
        </w:rPr>
        <w:t xml:space="preserve"> Actualizar la base de datos de asentamientos humanos irregulares con que se cuente, con la información que se comparta entre las Delegaciones Regionales y la Dirección; </w:t>
      </w:r>
    </w:p>
    <w:p w14:paraId="3A1BA3A1" w14:textId="77777777" w:rsidR="00280B85" w:rsidRDefault="00280B85" w:rsidP="00564BF5">
      <w:pPr>
        <w:spacing w:after="0" w:line="240" w:lineRule="auto"/>
        <w:jc w:val="both"/>
        <w:rPr>
          <w:rFonts w:ascii="Bookman Old Style" w:hAnsi="Bookman Old Style" w:cs="Arial"/>
          <w:sz w:val="20"/>
          <w:szCs w:val="20"/>
        </w:rPr>
      </w:pPr>
    </w:p>
    <w:p w14:paraId="1507FF39"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 xml:space="preserve">XXXII. </w:t>
      </w:r>
      <w:r w:rsidRPr="00564BF5">
        <w:rPr>
          <w:rFonts w:ascii="Bookman Old Style" w:hAnsi="Bookman Old Style" w:cs="Arial"/>
          <w:sz w:val="20"/>
          <w:szCs w:val="20"/>
        </w:rPr>
        <w:t xml:space="preserve">Promover la creación de reservas territoriales aptas para el desarrollo de los programas de incorporación de suelo; </w:t>
      </w:r>
    </w:p>
    <w:p w14:paraId="43F70057" w14:textId="77777777" w:rsidR="00280B85" w:rsidRDefault="00280B85" w:rsidP="00564BF5">
      <w:pPr>
        <w:spacing w:after="0" w:line="240" w:lineRule="auto"/>
        <w:jc w:val="both"/>
        <w:rPr>
          <w:rFonts w:ascii="Bookman Old Style" w:hAnsi="Bookman Old Style" w:cs="Arial"/>
          <w:sz w:val="20"/>
          <w:szCs w:val="20"/>
        </w:rPr>
      </w:pPr>
    </w:p>
    <w:p w14:paraId="05D83F0D"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XXXIII.</w:t>
      </w:r>
      <w:r w:rsidRPr="00564BF5">
        <w:rPr>
          <w:rFonts w:ascii="Bookman Old Style" w:hAnsi="Bookman Old Style" w:cs="Arial"/>
          <w:sz w:val="20"/>
          <w:szCs w:val="20"/>
        </w:rPr>
        <w:t xml:space="preserve"> Identificar la propiedad susceptible de incluirse en los programas de suelo, e integrar la información correspondiente, y </w:t>
      </w:r>
    </w:p>
    <w:p w14:paraId="5B8DAD3B" w14:textId="77777777" w:rsidR="00280B85" w:rsidRDefault="00280B85" w:rsidP="00564BF5">
      <w:pPr>
        <w:spacing w:after="0" w:line="240" w:lineRule="auto"/>
        <w:jc w:val="both"/>
        <w:rPr>
          <w:rFonts w:ascii="Bookman Old Style" w:hAnsi="Bookman Old Style" w:cs="Arial"/>
          <w:sz w:val="20"/>
          <w:szCs w:val="20"/>
        </w:rPr>
      </w:pPr>
    </w:p>
    <w:p w14:paraId="3A6D977F"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XXXIV.</w:t>
      </w:r>
      <w:r w:rsidRPr="00564BF5">
        <w:rPr>
          <w:rFonts w:ascii="Bookman Old Style" w:hAnsi="Bookman Old Style" w:cs="Arial"/>
          <w:sz w:val="20"/>
          <w:szCs w:val="20"/>
        </w:rPr>
        <w:t xml:space="preserve"> Las demás que le confieran otros ordenamientos jurídicos y las que le encomiende la persona titular de la Dirección General. </w:t>
      </w:r>
    </w:p>
    <w:p w14:paraId="2115A71E" w14:textId="77777777" w:rsidR="00280B85" w:rsidRDefault="00280B85" w:rsidP="00564BF5">
      <w:pPr>
        <w:spacing w:after="0" w:line="240" w:lineRule="auto"/>
        <w:jc w:val="both"/>
        <w:rPr>
          <w:rFonts w:ascii="Bookman Old Style" w:hAnsi="Bookman Old Style" w:cs="Arial"/>
          <w:sz w:val="20"/>
          <w:szCs w:val="20"/>
        </w:rPr>
      </w:pPr>
    </w:p>
    <w:p w14:paraId="0FB21F4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Artículo 15.-</w:t>
      </w:r>
      <w:r w:rsidRPr="00564BF5">
        <w:rPr>
          <w:rFonts w:ascii="Bookman Old Style" w:hAnsi="Bookman Old Style" w:cs="Arial"/>
          <w:sz w:val="20"/>
          <w:szCs w:val="20"/>
        </w:rPr>
        <w:t xml:space="preserve"> Corresponde a la Coordinación de Delegaciones Regionales: </w:t>
      </w:r>
    </w:p>
    <w:p w14:paraId="6E9DDDEC" w14:textId="77777777" w:rsidR="00280B85" w:rsidRDefault="00280B85" w:rsidP="00564BF5">
      <w:pPr>
        <w:spacing w:after="0" w:line="240" w:lineRule="auto"/>
        <w:jc w:val="both"/>
        <w:rPr>
          <w:rFonts w:ascii="Bookman Old Style" w:hAnsi="Bookman Old Style" w:cs="Arial"/>
          <w:sz w:val="20"/>
          <w:szCs w:val="20"/>
        </w:rPr>
      </w:pPr>
    </w:p>
    <w:p w14:paraId="6DCC8F0F"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w:t>
      </w:r>
      <w:r w:rsidRPr="00564BF5">
        <w:rPr>
          <w:rFonts w:ascii="Bookman Old Style" w:hAnsi="Bookman Old Style" w:cs="Arial"/>
          <w:sz w:val="20"/>
          <w:szCs w:val="20"/>
        </w:rPr>
        <w:t xml:space="preserve"> Coordinar la formulación, instrumentación, seguimiento y evaluación de los programas para la prevención y control de asentamientos humanos irregulares, regulación del suelo y regularización de la tenencia de la tierra que operen las Delegaciones Regionales; </w:t>
      </w:r>
    </w:p>
    <w:p w14:paraId="2D6A2B26" w14:textId="77777777" w:rsidR="00280B85" w:rsidRDefault="00280B85" w:rsidP="00564BF5">
      <w:pPr>
        <w:spacing w:after="0" w:line="240" w:lineRule="auto"/>
        <w:jc w:val="both"/>
        <w:rPr>
          <w:rFonts w:ascii="Bookman Old Style" w:hAnsi="Bookman Old Style" w:cs="Arial"/>
          <w:b/>
          <w:bCs/>
          <w:sz w:val="20"/>
          <w:szCs w:val="20"/>
        </w:rPr>
      </w:pPr>
    </w:p>
    <w:p w14:paraId="4177CAF6"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II.</w:t>
      </w:r>
      <w:r w:rsidRPr="00564BF5">
        <w:rPr>
          <w:rFonts w:ascii="Bookman Old Style" w:hAnsi="Bookman Old Style" w:cs="Arial"/>
          <w:sz w:val="20"/>
          <w:szCs w:val="20"/>
        </w:rPr>
        <w:t xml:space="preserve"> Coordinar la difusión, capacitación, gestión y promoción de las actividades que lleva a cabo el Instituto en las regiones y municipios de la entidad, en el ámbito de su competencia; </w:t>
      </w:r>
    </w:p>
    <w:p w14:paraId="6AEB1302" w14:textId="77777777" w:rsidR="00280B85" w:rsidRDefault="00280B85" w:rsidP="00564BF5">
      <w:pPr>
        <w:spacing w:after="0" w:line="240" w:lineRule="auto"/>
        <w:jc w:val="both"/>
        <w:rPr>
          <w:rFonts w:ascii="Bookman Old Style" w:hAnsi="Bookman Old Style" w:cs="Arial"/>
          <w:sz w:val="20"/>
          <w:szCs w:val="20"/>
        </w:rPr>
      </w:pPr>
    </w:p>
    <w:p w14:paraId="4DD5EDAF" w14:textId="2BB21C0E"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III.</w:t>
      </w:r>
      <w:r w:rsidRPr="00564BF5">
        <w:rPr>
          <w:rFonts w:ascii="Bookman Old Style" w:hAnsi="Bookman Old Style" w:cs="Arial"/>
          <w:sz w:val="20"/>
          <w:szCs w:val="20"/>
        </w:rPr>
        <w:t xml:space="preserve"> Someter a consideración de la persona titular de la Dirección General la regionalización más adecuada para implementar los programas y acciones competencia del Organismo; </w:t>
      </w:r>
    </w:p>
    <w:p w14:paraId="28AE468A" w14:textId="77777777" w:rsidR="00280B85" w:rsidRDefault="00280B85" w:rsidP="00564BF5">
      <w:pPr>
        <w:spacing w:after="0" w:line="240" w:lineRule="auto"/>
        <w:jc w:val="both"/>
        <w:rPr>
          <w:rFonts w:ascii="Bookman Old Style" w:hAnsi="Bookman Old Style" w:cs="Arial"/>
          <w:sz w:val="20"/>
          <w:szCs w:val="20"/>
        </w:rPr>
      </w:pPr>
    </w:p>
    <w:p w14:paraId="145C096B"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IV.</w:t>
      </w:r>
      <w:r w:rsidRPr="00564BF5">
        <w:rPr>
          <w:rFonts w:ascii="Bookman Old Style" w:hAnsi="Bookman Old Style" w:cs="Arial"/>
          <w:sz w:val="20"/>
          <w:szCs w:val="20"/>
        </w:rPr>
        <w:t xml:space="preserve"> Denunciar ante las autoridades competentes, los actos de los que tenga conocimiento en ejercicio de sus funciones y que puedan constituir delito en materia de asentamientos humanos y tenencia de la tierra e informar a la Dirección Jurídica y de Igualdad de Género, así como a las otras áreas del Instituto que tengan injerencia; </w:t>
      </w:r>
    </w:p>
    <w:p w14:paraId="603A8F68" w14:textId="77777777" w:rsidR="00280B85" w:rsidRDefault="00280B85" w:rsidP="00564BF5">
      <w:pPr>
        <w:spacing w:after="0" w:line="240" w:lineRule="auto"/>
        <w:jc w:val="both"/>
        <w:rPr>
          <w:rFonts w:ascii="Bookman Old Style" w:hAnsi="Bookman Old Style" w:cs="Arial"/>
          <w:sz w:val="20"/>
          <w:szCs w:val="20"/>
        </w:rPr>
      </w:pPr>
    </w:p>
    <w:p w14:paraId="27C81C34"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w:t>
      </w:r>
      <w:r w:rsidRPr="00564BF5">
        <w:rPr>
          <w:rFonts w:ascii="Bookman Old Style" w:hAnsi="Bookman Old Style" w:cs="Arial"/>
          <w:sz w:val="20"/>
          <w:szCs w:val="20"/>
        </w:rPr>
        <w:t xml:space="preserve"> Supervisar la aplicación y ejecución de los programas, proyectos, acciones, estrategias, políticas, lineamientos, medidas, protocolos de actuación, campañas de difusión, e instalación de comités ciudadanos, en materia de prevención y control de asentamientos humanos irregulares por parte de las Delegaciones Regionales en coadyuvancia con la Dirección de Administración del Suelo y las demás áreas del Instituto, y </w:t>
      </w:r>
    </w:p>
    <w:p w14:paraId="5AC835C6" w14:textId="77777777" w:rsidR="00280B85" w:rsidRDefault="00280B85" w:rsidP="00564BF5">
      <w:pPr>
        <w:spacing w:after="0" w:line="240" w:lineRule="auto"/>
        <w:jc w:val="both"/>
        <w:rPr>
          <w:rFonts w:ascii="Bookman Old Style" w:hAnsi="Bookman Old Style" w:cs="Arial"/>
          <w:sz w:val="20"/>
          <w:szCs w:val="20"/>
        </w:rPr>
      </w:pPr>
    </w:p>
    <w:p w14:paraId="6C9E8EDD"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w:t>
      </w:r>
      <w:r w:rsidRPr="00564BF5">
        <w:rPr>
          <w:rFonts w:ascii="Bookman Old Style" w:hAnsi="Bookman Old Style" w:cs="Arial"/>
          <w:sz w:val="20"/>
          <w:szCs w:val="20"/>
        </w:rPr>
        <w:t xml:space="preserve"> Las demás que le confieren otras disposiciones legales y las que le encomiende la persona titular de la Dirección General. </w:t>
      </w:r>
    </w:p>
    <w:p w14:paraId="193B38AE" w14:textId="77777777" w:rsidR="00280B85" w:rsidRDefault="00280B85" w:rsidP="00564BF5">
      <w:pPr>
        <w:spacing w:after="0" w:line="240" w:lineRule="auto"/>
        <w:jc w:val="both"/>
        <w:rPr>
          <w:rFonts w:ascii="Bookman Old Style" w:hAnsi="Bookman Old Style" w:cs="Arial"/>
          <w:sz w:val="20"/>
          <w:szCs w:val="20"/>
        </w:rPr>
      </w:pPr>
    </w:p>
    <w:p w14:paraId="0A21AFF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Artículo 16.-</w:t>
      </w:r>
      <w:r w:rsidRPr="00564BF5">
        <w:rPr>
          <w:rFonts w:ascii="Bookman Old Style" w:hAnsi="Bookman Old Style" w:cs="Arial"/>
          <w:sz w:val="20"/>
          <w:szCs w:val="20"/>
        </w:rPr>
        <w:t xml:space="preserve"> Corresponde a la Dirección de Promoción y Fomento a la Vivienda: </w:t>
      </w:r>
    </w:p>
    <w:p w14:paraId="5BAFD100" w14:textId="77777777" w:rsidR="00280B85" w:rsidRDefault="00280B85" w:rsidP="00564BF5">
      <w:pPr>
        <w:spacing w:after="0" w:line="240" w:lineRule="auto"/>
        <w:jc w:val="both"/>
        <w:rPr>
          <w:rFonts w:ascii="Bookman Old Style" w:hAnsi="Bookman Old Style" w:cs="Arial"/>
          <w:sz w:val="20"/>
          <w:szCs w:val="20"/>
        </w:rPr>
      </w:pPr>
    </w:p>
    <w:p w14:paraId="56BF2AC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w:t>
      </w:r>
      <w:r w:rsidRPr="00564BF5">
        <w:rPr>
          <w:rFonts w:ascii="Bookman Old Style" w:hAnsi="Bookman Old Style" w:cs="Arial"/>
          <w:sz w:val="20"/>
          <w:szCs w:val="20"/>
        </w:rPr>
        <w:t xml:space="preserve"> Generar y promover programas que impulsen el fomento de vivienda en la entidad; </w:t>
      </w:r>
    </w:p>
    <w:p w14:paraId="00660FC8" w14:textId="77777777" w:rsidR="00280B85" w:rsidRDefault="00280B85" w:rsidP="00564BF5">
      <w:pPr>
        <w:spacing w:after="0" w:line="240" w:lineRule="auto"/>
        <w:jc w:val="both"/>
        <w:rPr>
          <w:rFonts w:ascii="Bookman Old Style" w:hAnsi="Bookman Old Style" w:cs="Arial"/>
          <w:sz w:val="20"/>
          <w:szCs w:val="20"/>
        </w:rPr>
      </w:pPr>
    </w:p>
    <w:p w14:paraId="11A5096D" w14:textId="7ED9B0F1"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II.</w:t>
      </w:r>
      <w:r w:rsidRPr="00564BF5">
        <w:rPr>
          <w:rFonts w:ascii="Bookman Old Style" w:hAnsi="Bookman Old Style" w:cs="Arial"/>
          <w:sz w:val="20"/>
          <w:szCs w:val="20"/>
        </w:rPr>
        <w:t xml:space="preserve"> Contribuir a la reducción del rezago cualitativo de vivienda existente, mediante el fomento y operación de esquemas de mejoramiento, ampliación y rehabilitación; </w:t>
      </w:r>
    </w:p>
    <w:p w14:paraId="6B8F8647" w14:textId="77777777" w:rsidR="00280B85" w:rsidRDefault="00280B85" w:rsidP="00564BF5">
      <w:pPr>
        <w:spacing w:after="0" w:line="240" w:lineRule="auto"/>
        <w:jc w:val="both"/>
        <w:rPr>
          <w:rFonts w:ascii="Bookman Old Style" w:hAnsi="Bookman Old Style" w:cs="Arial"/>
          <w:b/>
          <w:bCs/>
          <w:sz w:val="20"/>
          <w:szCs w:val="20"/>
        </w:rPr>
      </w:pPr>
    </w:p>
    <w:p w14:paraId="7F395185" w14:textId="5D10E0DE" w:rsidR="00564BF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III.</w:t>
      </w:r>
      <w:r w:rsidRPr="00564BF5">
        <w:rPr>
          <w:rFonts w:ascii="Bookman Old Style" w:hAnsi="Bookman Old Style" w:cs="Arial"/>
          <w:sz w:val="20"/>
          <w:szCs w:val="20"/>
        </w:rPr>
        <w:t xml:space="preserve"> Promover el otorgamiento de materiales de construcción para la producción y oferta de vivienda, de conformidad a las reglas de operación de los programas de vivienda;</w:t>
      </w:r>
    </w:p>
    <w:p w14:paraId="29E786DE" w14:textId="322DB017" w:rsidR="00564BF5" w:rsidRDefault="00564BF5" w:rsidP="00564BF5">
      <w:pPr>
        <w:spacing w:after="0" w:line="240" w:lineRule="auto"/>
        <w:jc w:val="both"/>
        <w:rPr>
          <w:rFonts w:ascii="Bookman Old Style" w:hAnsi="Bookman Old Style" w:cs="Arial"/>
          <w:sz w:val="20"/>
          <w:szCs w:val="20"/>
        </w:rPr>
      </w:pPr>
    </w:p>
    <w:p w14:paraId="278EC134"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IV.</w:t>
      </w:r>
      <w:r w:rsidRPr="00564BF5">
        <w:rPr>
          <w:rFonts w:ascii="Bookman Old Style" w:hAnsi="Bookman Old Style" w:cs="Arial"/>
          <w:sz w:val="20"/>
          <w:szCs w:val="20"/>
        </w:rPr>
        <w:t xml:space="preserve"> Fomentar, controlar y dar seguimiento a los Fondos y Programas de Vivienda en el Estado, así como otras formas de coparticipación que tengan como fin la construcción o mejoramiento de la vivienda, en coordinación con las áreas del Instituto, cuando sea necesario; </w:t>
      </w:r>
    </w:p>
    <w:p w14:paraId="6F856ECD" w14:textId="77777777" w:rsidR="00280B85" w:rsidRDefault="00280B85" w:rsidP="00564BF5">
      <w:pPr>
        <w:spacing w:after="0" w:line="240" w:lineRule="auto"/>
        <w:jc w:val="both"/>
        <w:rPr>
          <w:rFonts w:ascii="Bookman Old Style" w:hAnsi="Bookman Old Style" w:cs="Arial"/>
          <w:sz w:val="20"/>
          <w:szCs w:val="20"/>
        </w:rPr>
      </w:pPr>
    </w:p>
    <w:p w14:paraId="17752116"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w:t>
      </w:r>
      <w:r w:rsidRPr="00564BF5">
        <w:rPr>
          <w:rFonts w:ascii="Bookman Old Style" w:hAnsi="Bookman Old Style" w:cs="Arial"/>
          <w:sz w:val="20"/>
          <w:szCs w:val="20"/>
        </w:rPr>
        <w:t xml:space="preserve"> Realizar acciones de coordinación con instancias públicas y privadas a fin de fomentar e incrementar la edificación, mejoramiento, ampliación y rehabilitación de la vivienda; </w:t>
      </w:r>
    </w:p>
    <w:p w14:paraId="53D450FD" w14:textId="77777777" w:rsidR="00280B85" w:rsidRDefault="00280B85" w:rsidP="00564BF5">
      <w:pPr>
        <w:spacing w:after="0" w:line="240" w:lineRule="auto"/>
        <w:jc w:val="both"/>
        <w:rPr>
          <w:rFonts w:ascii="Bookman Old Style" w:hAnsi="Bookman Old Style" w:cs="Arial"/>
          <w:sz w:val="20"/>
          <w:szCs w:val="20"/>
        </w:rPr>
      </w:pPr>
    </w:p>
    <w:p w14:paraId="46F5F6E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w:t>
      </w:r>
      <w:r w:rsidRPr="00564BF5">
        <w:rPr>
          <w:rFonts w:ascii="Bookman Old Style" w:hAnsi="Bookman Old Style" w:cs="Arial"/>
          <w:sz w:val="20"/>
          <w:szCs w:val="20"/>
        </w:rPr>
        <w:t xml:space="preserve"> Promover la vinculación del Instituto con Dependencias, Universidades y Organismos de Vivienda Municipales, Nacionales e Internacionales; </w:t>
      </w:r>
    </w:p>
    <w:p w14:paraId="7A288A1B" w14:textId="77777777" w:rsidR="00280B85" w:rsidRDefault="00280B85" w:rsidP="00564BF5">
      <w:pPr>
        <w:spacing w:after="0" w:line="240" w:lineRule="auto"/>
        <w:jc w:val="both"/>
        <w:rPr>
          <w:rFonts w:ascii="Bookman Old Style" w:hAnsi="Bookman Old Style" w:cs="Arial"/>
          <w:sz w:val="20"/>
          <w:szCs w:val="20"/>
        </w:rPr>
      </w:pPr>
    </w:p>
    <w:p w14:paraId="3364F590"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VII.</w:t>
      </w:r>
      <w:r w:rsidRPr="00564BF5">
        <w:rPr>
          <w:rFonts w:ascii="Bookman Old Style" w:hAnsi="Bookman Old Style" w:cs="Arial"/>
          <w:sz w:val="20"/>
          <w:szCs w:val="20"/>
        </w:rPr>
        <w:t xml:space="preserve"> Promover e impulsar conforme al ámbito de su competencia, proyectos de vivienda sostenible; </w:t>
      </w:r>
    </w:p>
    <w:p w14:paraId="3F984DA7" w14:textId="77777777" w:rsidR="00280B85" w:rsidRDefault="00280B85" w:rsidP="00564BF5">
      <w:pPr>
        <w:spacing w:after="0" w:line="240" w:lineRule="auto"/>
        <w:jc w:val="both"/>
        <w:rPr>
          <w:rFonts w:ascii="Bookman Old Style" w:hAnsi="Bookman Old Style" w:cs="Arial"/>
          <w:sz w:val="20"/>
          <w:szCs w:val="20"/>
        </w:rPr>
      </w:pPr>
    </w:p>
    <w:p w14:paraId="0C2EB886" w14:textId="432D6569"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VIII.</w:t>
      </w:r>
      <w:r w:rsidRPr="00564BF5">
        <w:rPr>
          <w:rFonts w:ascii="Bookman Old Style" w:hAnsi="Bookman Old Style" w:cs="Arial"/>
          <w:sz w:val="20"/>
          <w:szCs w:val="20"/>
        </w:rPr>
        <w:t xml:space="preserve"> Promover acciones que contribuyan al desarrollo y fomento de los Programas de Vivienda, como lo establecen las reglas y lineamientos para su operación; </w:t>
      </w:r>
    </w:p>
    <w:p w14:paraId="2D5C8BBC" w14:textId="77777777" w:rsidR="00280B85" w:rsidRDefault="00280B85" w:rsidP="00564BF5">
      <w:pPr>
        <w:spacing w:after="0" w:line="240" w:lineRule="auto"/>
        <w:jc w:val="both"/>
        <w:rPr>
          <w:rFonts w:ascii="Bookman Old Style" w:hAnsi="Bookman Old Style" w:cs="Arial"/>
          <w:sz w:val="20"/>
          <w:szCs w:val="20"/>
        </w:rPr>
      </w:pPr>
    </w:p>
    <w:p w14:paraId="47832667" w14:textId="7769B548" w:rsidR="00280B85" w:rsidRDefault="00564BF5" w:rsidP="00564BF5">
      <w:pPr>
        <w:spacing w:after="0" w:line="240" w:lineRule="auto"/>
        <w:jc w:val="both"/>
        <w:rPr>
          <w:rFonts w:ascii="Bookman Old Style" w:hAnsi="Bookman Old Style" w:cs="Arial"/>
          <w:b/>
          <w:bCs/>
          <w:sz w:val="20"/>
          <w:szCs w:val="20"/>
        </w:rPr>
      </w:pPr>
      <w:r w:rsidRPr="00280B85">
        <w:rPr>
          <w:rFonts w:ascii="Bookman Old Style" w:hAnsi="Bookman Old Style" w:cs="Arial"/>
          <w:b/>
          <w:bCs/>
          <w:sz w:val="20"/>
          <w:szCs w:val="20"/>
        </w:rPr>
        <w:t>IX.</w:t>
      </w:r>
      <w:r w:rsidRPr="00564BF5">
        <w:rPr>
          <w:rFonts w:ascii="Bookman Old Style" w:hAnsi="Bookman Old Style" w:cs="Arial"/>
          <w:sz w:val="20"/>
          <w:szCs w:val="20"/>
        </w:rPr>
        <w:t xml:space="preserve"> Ejecutar los mecanismos de seguimiento y control de los planes y programas de vivienda autorizados al Instituto, con la finalidad de medir el grado de cumplimiento, impacto y cobertura</w:t>
      </w:r>
      <w:r w:rsidRPr="00280B85">
        <w:rPr>
          <w:rFonts w:ascii="Bookman Old Style" w:hAnsi="Bookman Old Style" w:cs="Arial"/>
          <w:sz w:val="20"/>
          <w:szCs w:val="20"/>
        </w:rPr>
        <w:t>;</w:t>
      </w:r>
    </w:p>
    <w:p w14:paraId="248D37D3" w14:textId="77777777" w:rsidR="00280B85" w:rsidRDefault="00280B85" w:rsidP="00564BF5">
      <w:pPr>
        <w:spacing w:after="0" w:line="240" w:lineRule="auto"/>
        <w:jc w:val="both"/>
        <w:rPr>
          <w:rFonts w:ascii="Bookman Old Style" w:hAnsi="Bookman Old Style" w:cs="Arial"/>
          <w:b/>
          <w:bCs/>
          <w:sz w:val="20"/>
          <w:szCs w:val="20"/>
        </w:rPr>
      </w:pPr>
    </w:p>
    <w:p w14:paraId="16819B9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w:t>
      </w:r>
      <w:r w:rsidRPr="00564BF5">
        <w:rPr>
          <w:rFonts w:ascii="Bookman Old Style" w:hAnsi="Bookman Old Style" w:cs="Arial"/>
          <w:sz w:val="20"/>
          <w:szCs w:val="20"/>
        </w:rPr>
        <w:t xml:space="preserve"> Proponer a la persona titular de la Dirección General, las políticas y requisitos sociales para la formulación de las reglas de operación de los programas de vivienda del Instituto; </w:t>
      </w:r>
    </w:p>
    <w:p w14:paraId="510FC938" w14:textId="77777777" w:rsidR="00280B85" w:rsidRDefault="00280B85" w:rsidP="00564BF5">
      <w:pPr>
        <w:spacing w:after="0" w:line="240" w:lineRule="auto"/>
        <w:jc w:val="both"/>
        <w:rPr>
          <w:rFonts w:ascii="Bookman Old Style" w:hAnsi="Bookman Old Style" w:cs="Arial"/>
          <w:sz w:val="20"/>
          <w:szCs w:val="20"/>
        </w:rPr>
      </w:pPr>
    </w:p>
    <w:p w14:paraId="694B2500" w14:textId="053B5A9C"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w:t>
      </w:r>
      <w:r w:rsidRPr="00564BF5">
        <w:rPr>
          <w:rFonts w:ascii="Bookman Old Style" w:hAnsi="Bookman Old Style" w:cs="Arial"/>
          <w:sz w:val="20"/>
          <w:szCs w:val="20"/>
        </w:rPr>
        <w:t xml:space="preserve"> Coordinar y efectuar la supervisión técnica de la aplicación de los materiales entregados, derivado de los programas de vivienda que se realicen con recursos asignados al Instituto; </w:t>
      </w:r>
    </w:p>
    <w:p w14:paraId="1BA08646" w14:textId="77777777" w:rsidR="00280B85" w:rsidRDefault="00280B85" w:rsidP="00564BF5">
      <w:pPr>
        <w:spacing w:after="0" w:line="240" w:lineRule="auto"/>
        <w:jc w:val="both"/>
        <w:rPr>
          <w:rFonts w:ascii="Bookman Old Style" w:hAnsi="Bookman Old Style" w:cs="Arial"/>
          <w:sz w:val="20"/>
          <w:szCs w:val="20"/>
        </w:rPr>
      </w:pPr>
    </w:p>
    <w:p w14:paraId="5E22243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XII.</w:t>
      </w:r>
      <w:r w:rsidRPr="00564BF5">
        <w:rPr>
          <w:rFonts w:ascii="Bookman Old Style" w:hAnsi="Bookman Old Style" w:cs="Arial"/>
          <w:sz w:val="20"/>
          <w:szCs w:val="20"/>
        </w:rPr>
        <w:t xml:space="preserve"> Promover la constitución de reservas territoriales y la adquisición de terrenos para programas de vivienda, así como aquellos inmuebles que sean destinados a este fin que derivan de contraprestaciones, donaciones, adquisiciones y remanentes de las subdivisiones resultado del programa de regularización de la tenencia de la tierra; </w:t>
      </w:r>
    </w:p>
    <w:p w14:paraId="1E70DBDA" w14:textId="77777777" w:rsidR="00280B85" w:rsidRDefault="00280B85" w:rsidP="00564BF5">
      <w:pPr>
        <w:spacing w:after="0" w:line="240" w:lineRule="auto"/>
        <w:jc w:val="both"/>
        <w:rPr>
          <w:rFonts w:ascii="Bookman Old Style" w:hAnsi="Bookman Old Style" w:cs="Arial"/>
          <w:sz w:val="20"/>
          <w:szCs w:val="20"/>
        </w:rPr>
      </w:pPr>
    </w:p>
    <w:p w14:paraId="576D084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XIII.</w:t>
      </w:r>
      <w:r w:rsidRPr="00564BF5">
        <w:rPr>
          <w:rFonts w:ascii="Bookman Old Style" w:hAnsi="Bookman Old Style" w:cs="Arial"/>
          <w:sz w:val="20"/>
          <w:szCs w:val="20"/>
        </w:rPr>
        <w:t xml:space="preserve"> Realizar las gestiones necesarias para la adquisición, donación, cesión, comodato, enajenación y permuta de inmuebles, previa solicitud de la persona titular de la Dirección General, aprobada por el Consejo Directivo; </w:t>
      </w:r>
    </w:p>
    <w:p w14:paraId="1C3D4009" w14:textId="77777777" w:rsidR="00280B85" w:rsidRDefault="00280B85" w:rsidP="00564BF5">
      <w:pPr>
        <w:spacing w:after="0" w:line="240" w:lineRule="auto"/>
        <w:jc w:val="both"/>
        <w:rPr>
          <w:rFonts w:ascii="Bookman Old Style" w:hAnsi="Bookman Old Style" w:cs="Arial"/>
          <w:sz w:val="20"/>
          <w:szCs w:val="20"/>
        </w:rPr>
      </w:pPr>
    </w:p>
    <w:p w14:paraId="2CFAE3AD"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XIV.</w:t>
      </w:r>
      <w:r w:rsidRPr="00564BF5">
        <w:rPr>
          <w:rFonts w:ascii="Bookman Old Style" w:hAnsi="Bookman Old Style" w:cs="Arial"/>
          <w:sz w:val="20"/>
          <w:szCs w:val="20"/>
        </w:rPr>
        <w:t xml:space="preserve"> Identificar los bienes del patrimonio inmobiliario del Instituto que sean susceptibles de aprovechamiento y proponer su utilización en programas de vivienda que cumplan con los fines sociales del Instituto; </w:t>
      </w:r>
    </w:p>
    <w:p w14:paraId="1F00F3F6" w14:textId="77777777" w:rsidR="00280B85" w:rsidRDefault="00280B85" w:rsidP="00564BF5">
      <w:pPr>
        <w:spacing w:after="0" w:line="240" w:lineRule="auto"/>
        <w:jc w:val="both"/>
        <w:rPr>
          <w:rFonts w:ascii="Bookman Old Style" w:hAnsi="Bookman Old Style" w:cs="Arial"/>
          <w:sz w:val="20"/>
          <w:szCs w:val="20"/>
        </w:rPr>
      </w:pPr>
    </w:p>
    <w:p w14:paraId="2FF3884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w:t>
      </w:r>
      <w:r w:rsidRPr="00564BF5">
        <w:rPr>
          <w:rFonts w:ascii="Bookman Old Style" w:hAnsi="Bookman Old Style" w:cs="Arial"/>
          <w:sz w:val="20"/>
          <w:szCs w:val="20"/>
        </w:rPr>
        <w:t xml:space="preserve"> Plantear las necesidades de suelo para los Programas de Vivienda a considerarse en la elaboración del programa anual de adquisiciones, aprovechamiento y enajenación del patrimonio inmobiliario del Instituto; </w:t>
      </w:r>
    </w:p>
    <w:p w14:paraId="73702E48" w14:textId="77777777" w:rsidR="00280B85" w:rsidRDefault="00280B85" w:rsidP="00564BF5">
      <w:pPr>
        <w:spacing w:after="0" w:line="240" w:lineRule="auto"/>
        <w:jc w:val="both"/>
        <w:rPr>
          <w:rFonts w:ascii="Bookman Old Style" w:hAnsi="Bookman Old Style" w:cs="Arial"/>
          <w:sz w:val="20"/>
          <w:szCs w:val="20"/>
        </w:rPr>
      </w:pPr>
    </w:p>
    <w:p w14:paraId="3E302459"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w:t>
      </w:r>
      <w:r w:rsidRPr="00564BF5">
        <w:rPr>
          <w:rFonts w:ascii="Bookman Old Style" w:hAnsi="Bookman Old Style" w:cs="Arial"/>
          <w:sz w:val="20"/>
          <w:szCs w:val="20"/>
        </w:rPr>
        <w:t xml:space="preserve"> Coadyuvar en la integración de estudios para la constitución de reservas territoriales que serán incorporadas a los programas sociales del Instituto; </w:t>
      </w:r>
    </w:p>
    <w:p w14:paraId="128FACB8" w14:textId="77777777" w:rsidR="00280B85" w:rsidRDefault="00280B85" w:rsidP="00564BF5">
      <w:pPr>
        <w:spacing w:after="0" w:line="240" w:lineRule="auto"/>
        <w:jc w:val="both"/>
        <w:rPr>
          <w:rFonts w:ascii="Bookman Old Style" w:hAnsi="Bookman Old Style" w:cs="Arial"/>
          <w:sz w:val="20"/>
          <w:szCs w:val="20"/>
        </w:rPr>
      </w:pPr>
    </w:p>
    <w:p w14:paraId="6B6CFB05"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XVII.</w:t>
      </w:r>
      <w:r w:rsidRPr="00564BF5">
        <w:rPr>
          <w:rFonts w:ascii="Bookman Old Style" w:hAnsi="Bookman Old Style" w:cs="Arial"/>
          <w:sz w:val="20"/>
          <w:szCs w:val="20"/>
        </w:rPr>
        <w:t xml:space="preserve"> Coordinar la instrumentación de los programas de vivienda en el Estado, como son los lotes con servicios y pie de casa; </w:t>
      </w:r>
    </w:p>
    <w:p w14:paraId="0A2A9EA3" w14:textId="77777777" w:rsidR="00280B85" w:rsidRDefault="00280B85" w:rsidP="00564BF5">
      <w:pPr>
        <w:spacing w:after="0" w:line="240" w:lineRule="auto"/>
        <w:jc w:val="both"/>
        <w:rPr>
          <w:rFonts w:ascii="Bookman Old Style" w:hAnsi="Bookman Old Style" w:cs="Arial"/>
          <w:sz w:val="20"/>
          <w:szCs w:val="20"/>
        </w:rPr>
      </w:pPr>
    </w:p>
    <w:p w14:paraId="6CFF0EBB"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XVIII.</w:t>
      </w:r>
      <w:r w:rsidRPr="00564BF5">
        <w:rPr>
          <w:rFonts w:ascii="Bookman Old Style" w:hAnsi="Bookman Old Style" w:cs="Arial"/>
          <w:sz w:val="20"/>
          <w:szCs w:val="20"/>
        </w:rPr>
        <w:t xml:space="preserve"> Proponer a la persona titular de la Dirección General el Programa Anual de Control y Seguimiento de los Inmuebles destinados a los Programas de Vivienda; </w:t>
      </w:r>
    </w:p>
    <w:p w14:paraId="5E761616" w14:textId="77777777" w:rsidR="00280B85" w:rsidRDefault="00280B85" w:rsidP="00564BF5">
      <w:pPr>
        <w:spacing w:after="0" w:line="240" w:lineRule="auto"/>
        <w:jc w:val="both"/>
        <w:rPr>
          <w:rFonts w:ascii="Bookman Old Style" w:hAnsi="Bookman Old Style" w:cs="Arial"/>
          <w:sz w:val="20"/>
          <w:szCs w:val="20"/>
        </w:rPr>
      </w:pPr>
    </w:p>
    <w:p w14:paraId="4E2CA9B9" w14:textId="0FE4FACC"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XIX.</w:t>
      </w:r>
      <w:r w:rsidRPr="00564BF5">
        <w:rPr>
          <w:rFonts w:ascii="Bookman Old Style" w:hAnsi="Bookman Old Style" w:cs="Arial"/>
          <w:sz w:val="20"/>
          <w:szCs w:val="20"/>
        </w:rPr>
        <w:t xml:space="preserve"> Integrar la documentación requerida para formalizar las adquisiciones y enajenaciones de inmuebles autorizados por el Consejo Directivo; </w:t>
      </w:r>
    </w:p>
    <w:p w14:paraId="700C0F2D" w14:textId="77777777" w:rsidR="00280B85" w:rsidRDefault="00280B85" w:rsidP="00564BF5">
      <w:pPr>
        <w:spacing w:after="0" w:line="240" w:lineRule="auto"/>
        <w:jc w:val="both"/>
        <w:rPr>
          <w:rFonts w:ascii="Bookman Old Style" w:hAnsi="Bookman Old Style" w:cs="Arial"/>
          <w:sz w:val="20"/>
          <w:szCs w:val="20"/>
        </w:rPr>
      </w:pPr>
    </w:p>
    <w:p w14:paraId="196089D6"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w:t>
      </w:r>
      <w:r w:rsidRPr="00564BF5">
        <w:rPr>
          <w:rFonts w:ascii="Bookman Old Style" w:hAnsi="Bookman Old Style" w:cs="Arial"/>
          <w:sz w:val="20"/>
          <w:szCs w:val="20"/>
        </w:rPr>
        <w:t xml:space="preserve"> Promover proyectos para la edificación y mejoramiento de vivienda, a través de esquemas con participación financiera de instancias de los tres órdenes de gobierno, organizaciones no gubernamentales y sector privado; </w:t>
      </w:r>
    </w:p>
    <w:p w14:paraId="302BB291"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w:t>
      </w:r>
      <w:r w:rsidRPr="00564BF5">
        <w:rPr>
          <w:rFonts w:ascii="Bookman Old Style" w:hAnsi="Bookman Old Style" w:cs="Arial"/>
          <w:sz w:val="20"/>
          <w:szCs w:val="20"/>
        </w:rPr>
        <w:t xml:space="preserve"> Coordinar, evaluar y dar seguimiento a las acciones que se deriven del Sistema Estatal de Vivienda; </w:t>
      </w:r>
    </w:p>
    <w:p w14:paraId="7A6FAA7C" w14:textId="77777777" w:rsidR="00280B85" w:rsidRDefault="00280B85" w:rsidP="00564BF5">
      <w:pPr>
        <w:spacing w:after="0" w:line="240" w:lineRule="auto"/>
        <w:jc w:val="both"/>
        <w:rPr>
          <w:rFonts w:ascii="Bookman Old Style" w:hAnsi="Bookman Old Style" w:cs="Arial"/>
          <w:sz w:val="20"/>
          <w:szCs w:val="20"/>
        </w:rPr>
      </w:pPr>
    </w:p>
    <w:p w14:paraId="07208303" w14:textId="176E3839"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XXII.</w:t>
      </w:r>
      <w:r w:rsidRPr="00564BF5">
        <w:rPr>
          <w:rFonts w:ascii="Bookman Old Style" w:hAnsi="Bookman Old Style" w:cs="Arial"/>
          <w:sz w:val="20"/>
          <w:szCs w:val="20"/>
        </w:rPr>
        <w:t xml:space="preserve"> Emitir opiniones técnicas valoradas dentro de la Comisión Estatal de Desarrollo Urbano y Metropolitano, cuando se traten asuntos de vivienda social; </w:t>
      </w:r>
    </w:p>
    <w:p w14:paraId="38863874" w14:textId="77777777" w:rsidR="00280B85" w:rsidRDefault="00280B85" w:rsidP="00564BF5">
      <w:pPr>
        <w:spacing w:after="0" w:line="240" w:lineRule="auto"/>
        <w:jc w:val="both"/>
        <w:rPr>
          <w:rFonts w:ascii="Bookman Old Style" w:hAnsi="Bookman Old Style" w:cs="Arial"/>
          <w:sz w:val="20"/>
          <w:szCs w:val="20"/>
        </w:rPr>
      </w:pPr>
    </w:p>
    <w:p w14:paraId="1DC93A19" w14:textId="054EBBC5" w:rsidR="00564BF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XXIII.</w:t>
      </w:r>
      <w:r w:rsidRPr="00564BF5">
        <w:rPr>
          <w:rFonts w:ascii="Bookman Old Style" w:hAnsi="Bookman Old Style" w:cs="Arial"/>
          <w:sz w:val="20"/>
          <w:szCs w:val="20"/>
        </w:rPr>
        <w:t xml:space="preserve"> Coadyuvar con las autoridades federales, estatales y municipales, según sea el caso, en el diseño de programas emergentes de vivienda en caso de siniestros o desastres naturales y sociales;</w:t>
      </w:r>
    </w:p>
    <w:p w14:paraId="26F8B1C1" w14:textId="2DC8040B" w:rsidR="00564BF5" w:rsidRDefault="00564BF5" w:rsidP="00564BF5">
      <w:pPr>
        <w:spacing w:after="0" w:line="240" w:lineRule="auto"/>
        <w:jc w:val="both"/>
        <w:rPr>
          <w:rFonts w:ascii="Bookman Old Style" w:hAnsi="Bookman Old Style" w:cs="Arial"/>
          <w:sz w:val="20"/>
          <w:szCs w:val="20"/>
        </w:rPr>
      </w:pPr>
    </w:p>
    <w:p w14:paraId="16C22411"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XXIV.</w:t>
      </w:r>
      <w:r w:rsidRPr="00564BF5">
        <w:rPr>
          <w:rFonts w:ascii="Bookman Old Style" w:hAnsi="Bookman Old Style" w:cs="Arial"/>
          <w:sz w:val="20"/>
          <w:szCs w:val="20"/>
        </w:rPr>
        <w:t xml:space="preserve"> Fomentar la investigación y el desarrollo de técnicas y normas para mejorar los procesos en la construcción, mejoramiento y rehabilitación de viviendas; </w:t>
      </w:r>
    </w:p>
    <w:p w14:paraId="41B2E359" w14:textId="77777777" w:rsidR="00280B85" w:rsidRDefault="00280B85" w:rsidP="00564BF5">
      <w:pPr>
        <w:spacing w:after="0" w:line="240" w:lineRule="auto"/>
        <w:jc w:val="both"/>
        <w:rPr>
          <w:rFonts w:ascii="Bookman Old Style" w:hAnsi="Bookman Old Style" w:cs="Arial"/>
          <w:sz w:val="20"/>
          <w:szCs w:val="20"/>
        </w:rPr>
      </w:pPr>
    </w:p>
    <w:p w14:paraId="0DED4339" w14:textId="30EE5154"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w:t>
      </w:r>
      <w:r w:rsidRPr="00564BF5">
        <w:rPr>
          <w:rFonts w:ascii="Bookman Old Style" w:hAnsi="Bookman Old Style" w:cs="Arial"/>
          <w:sz w:val="20"/>
          <w:szCs w:val="20"/>
        </w:rPr>
        <w:t xml:space="preserve"> Promover el desarrollo de programas para la distribución de materiales para vivienda de calidad, en beneficio de la población de escasos recursos económicos; </w:t>
      </w:r>
    </w:p>
    <w:p w14:paraId="32C53AF5" w14:textId="77777777" w:rsidR="00280B85" w:rsidRDefault="00280B85" w:rsidP="00564BF5">
      <w:pPr>
        <w:spacing w:after="0" w:line="240" w:lineRule="auto"/>
        <w:jc w:val="both"/>
        <w:rPr>
          <w:rFonts w:ascii="Bookman Old Style" w:hAnsi="Bookman Old Style" w:cs="Arial"/>
          <w:sz w:val="20"/>
          <w:szCs w:val="20"/>
        </w:rPr>
      </w:pPr>
    </w:p>
    <w:p w14:paraId="5C969F93"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XXVI.</w:t>
      </w:r>
      <w:r w:rsidRPr="00564BF5">
        <w:rPr>
          <w:rFonts w:ascii="Bookman Old Style" w:hAnsi="Bookman Old Style" w:cs="Arial"/>
          <w:sz w:val="20"/>
          <w:szCs w:val="20"/>
        </w:rPr>
        <w:t xml:space="preserve"> Orientar, conducir, estimular y coadyuvar a simplificar los procesos de producción de vivienda social en apego a los Planes de Desarrollo Urbano establecidas en la normativa aplicable, y </w:t>
      </w:r>
    </w:p>
    <w:p w14:paraId="2D8DF083" w14:textId="77777777" w:rsidR="00280B85" w:rsidRDefault="00280B85" w:rsidP="00564BF5">
      <w:pPr>
        <w:spacing w:after="0" w:line="240" w:lineRule="auto"/>
        <w:jc w:val="both"/>
        <w:rPr>
          <w:rFonts w:ascii="Bookman Old Style" w:hAnsi="Bookman Old Style" w:cs="Arial"/>
          <w:sz w:val="20"/>
          <w:szCs w:val="20"/>
        </w:rPr>
      </w:pPr>
    </w:p>
    <w:p w14:paraId="64E7A27D"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XXVII.</w:t>
      </w:r>
      <w:r w:rsidRPr="00564BF5">
        <w:rPr>
          <w:rFonts w:ascii="Bookman Old Style" w:hAnsi="Bookman Old Style" w:cs="Arial"/>
          <w:sz w:val="20"/>
          <w:szCs w:val="20"/>
        </w:rPr>
        <w:t xml:space="preserve"> Las demás que le confieren otros ordenamientos jurídicos y las que le encomiende el Consejo Directivo o el o la titular de la Dirección General. </w:t>
      </w:r>
    </w:p>
    <w:p w14:paraId="40F7927B" w14:textId="77777777" w:rsidR="00280B85" w:rsidRDefault="00280B85" w:rsidP="00564BF5">
      <w:pPr>
        <w:spacing w:after="0" w:line="240" w:lineRule="auto"/>
        <w:jc w:val="both"/>
        <w:rPr>
          <w:rFonts w:ascii="Bookman Old Style" w:hAnsi="Bookman Old Style" w:cs="Arial"/>
          <w:sz w:val="20"/>
          <w:szCs w:val="20"/>
        </w:rPr>
      </w:pPr>
    </w:p>
    <w:p w14:paraId="523146A7"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Artículo 17.-</w:t>
      </w:r>
      <w:r w:rsidRPr="00564BF5">
        <w:rPr>
          <w:rFonts w:ascii="Bookman Old Style" w:hAnsi="Bookman Old Style" w:cs="Arial"/>
          <w:sz w:val="20"/>
          <w:szCs w:val="20"/>
        </w:rPr>
        <w:t xml:space="preserve"> Corresponde a la Dirección de Administración y Finanzas: </w:t>
      </w:r>
    </w:p>
    <w:p w14:paraId="3A1EE74C" w14:textId="77777777" w:rsidR="00280B85" w:rsidRDefault="00280B85" w:rsidP="00564BF5">
      <w:pPr>
        <w:spacing w:after="0" w:line="240" w:lineRule="auto"/>
        <w:jc w:val="both"/>
        <w:rPr>
          <w:rFonts w:ascii="Bookman Old Style" w:hAnsi="Bookman Old Style" w:cs="Arial"/>
          <w:sz w:val="20"/>
          <w:szCs w:val="20"/>
        </w:rPr>
      </w:pPr>
    </w:p>
    <w:p w14:paraId="55B7AD3F"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w:t>
      </w:r>
      <w:r w:rsidRPr="00564BF5">
        <w:rPr>
          <w:rFonts w:ascii="Bookman Old Style" w:hAnsi="Bookman Old Style" w:cs="Arial"/>
          <w:sz w:val="20"/>
          <w:szCs w:val="20"/>
        </w:rPr>
        <w:t xml:space="preserve"> Establecer políticas, normas, sistemas y procedimientos de administración de los recursos humanos, financieros y materiales, ejerciendo el control respectivo, de acuerdo con los objetivos, lineamientos y estrategias del Instituto; </w:t>
      </w:r>
    </w:p>
    <w:p w14:paraId="67A50038" w14:textId="77777777" w:rsidR="00280B85" w:rsidRDefault="00280B85" w:rsidP="00564BF5">
      <w:pPr>
        <w:spacing w:after="0" w:line="240" w:lineRule="auto"/>
        <w:jc w:val="both"/>
        <w:rPr>
          <w:rFonts w:ascii="Bookman Old Style" w:hAnsi="Bookman Old Style" w:cs="Arial"/>
          <w:b/>
          <w:bCs/>
          <w:sz w:val="20"/>
          <w:szCs w:val="20"/>
        </w:rPr>
      </w:pPr>
    </w:p>
    <w:p w14:paraId="4CA30AB1"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II.</w:t>
      </w:r>
      <w:r w:rsidRPr="00564BF5">
        <w:rPr>
          <w:rFonts w:ascii="Bookman Old Style" w:hAnsi="Bookman Old Style" w:cs="Arial"/>
          <w:sz w:val="20"/>
          <w:szCs w:val="20"/>
        </w:rPr>
        <w:t xml:space="preserve"> Someter a consideración de la persona titular de la Dirección General los nombramientos de las personas servidoras públicas y los movimientos de personal del Instituto; </w:t>
      </w:r>
    </w:p>
    <w:p w14:paraId="5110703B" w14:textId="77777777" w:rsidR="00280B85" w:rsidRDefault="00280B85" w:rsidP="00564BF5">
      <w:pPr>
        <w:spacing w:after="0" w:line="240" w:lineRule="auto"/>
        <w:jc w:val="both"/>
        <w:rPr>
          <w:rFonts w:ascii="Bookman Old Style" w:hAnsi="Bookman Old Style" w:cs="Arial"/>
          <w:sz w:val="20"/>
          <w:szCs w:val="20"/>
        </w:rPr>
      </w:pPr>
    </w:p>
    <w:p w14:paraId="7A0E2A0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III.</w:t>
      </w:r>
      <w:r w:rsidRPr="00564BF5">
        <w:rPr>
          <w:rFonts w:ascii="Bookman Old Style" w:hAnsi="Bookman Old Style" w:cs="Arial"/>
          <w:sz w:val="20"/>
          <w:szCs w:val="20"/>
        </w:rPr>
        <w:t xml:space="preserve"> Asesorar a las unidades administrativas en la elaboración de sus programas de trabajo y en la estimación de los recursos financieros para el cumplimiento de sus funciones; </w:t>
      </w:r>
    </w:p>
    <w:p w14:paraId="42C5F23B" w14:textId="77777777" w:rsidR="00280B85" w:rsidRDefault="00280B85" w:rsidP="00564BF5">
      <w:pPr>
        <w:spacing w:after="0" w:line="240" w:lineRule="auto"/>
        <w:jc w:val="both"/>
        <w:rPr>
          <w:rFonts w:ascii="Bookman Old Style" w:hAnsi="Bookman Old Style" w:cs="Arial"/>
          <w:sz w:val="20"/>
          <w:szCs w:val="20"/>
        </w:rPr>
      </w:pPr>
    </w:p>
    <w:p w14:paraId="060CA71E" w14:textId="0C701442"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IV.</w:t>
      </w:r>
      <w:r w:rsidRPr="00564BF5">
        <w:rPr>
          <w:rFonts w:ascii="Bookman Old Style" w:hAnsi="Bookman Old Style" w:cs="Arial"/>
          <w:sz w:val="20"/>
          <w:szCs w:val="20"/>
        </w:rPr>
        <w:t xml:space="preserve"> Realizar estudios e investigaciones financieras orientadas a mejorar el manejo de los recursos del Instituto y para el cumplimiento de su objeto; </w:t>
      </w:r>
    </w:p>
    <w:p w14:paraId="2F876BF6" w14:textId="77777777" w:rsidR="00280B85" w:rsidRDefault="00280B85" w:rsidP="00564BF5">
      <w:pPr>
        <w:spacing w:after="0" w:line="240" w:lineRule="auto"/>
        <w:jc w:val="both"/>
        <w:rPr>
          <w:rFonts w:ascii="Bookman Old Style" w:hAnsi="Bookman Old Style" w:cs="Arial"/>
          <w:sz w:val="20"/>
          <w:szCs w:val="20"/>
        </w:rPr>
      </w:pPr>
    </w:p>
    <w:p w14:paraId="0F5EC567"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w:t>
      </w:r>
      <w:r w:rsidRPr="00564BF5">
        <w:rPr>
          <w:rFonts w:ascii="Bookman Old Style" w:hAnsi="Bookman Old Style" w:cs="Arial"/>
          <w:sz w:val="20"/>
          <w:szCs w:val="20"/>
        </w:rPr>
        <w:t xml:space="preserve"> Determinar los costos generados por las actividades del Instituto, con motivo de la regularización de la tenencia de la tierra, así como por la venta de bienes inmuebles; </w:t>
      </w:r>
    </w:p>
    <w:p w14:paraId="2694DB1F" w14:textId="77777777" w:rsidR="00280B85" w:rsidRDefault="00280B85" w:rsidP="00564BF5">
      <w:pPr>
        <w:spacing w:after="0" w:line="240" w:lineRule="auto"/>
        <w:jc w:val="both"/>
        <w:rPr>
          <w:rFonts w:ascii="Bookman Old Style" w:hAnsi="Bookman Old Style" w:cs="Arial"/>
          <w:sz w:val="20"/>
          <w:szCs w:val="20"/>
        </w:rPr>
      </w:pPr>
    </w:p>
    <w:p w14:paraId="495C3DB7" w14:textId="41C7BC70"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w:t>
      </w:r>
      <w:r w:rsidRPr="00564BF5">
        <w:rPr>
          <w:rFonts w:ascii="Bookman Old Style" w:hAnsi="Bookman Old Style" w:cs="Arial"/>
          <w:sz w:val="20"/>
          <w:szCs w:val="20"/>
        </w:rPr>
        <w:t xml:space="preserve"> Proponer a la persona titular de la Dirección General programas de recuperación financiera que permitan al Instituto mayor liquidez para el cumplimiento de sus objetivos; </w:t>
      </w:r>
    </w:p>
    <w:p w14:paraId="26A7E494" w14:textId="77777777" w:rsidR="00280B85" w:rsidRDefault="00280B85" w:rsidP="00564BF5">
      <w:pPr>
        <w:spacing w:after="0" w:line="240" w:lineRule="auto"/>
        <w:jc w:val="both"/>
        <w:rPr>
          <w:rFonts w:ascii="Bookman Old Style" w:hAnsi="Bookman Old Style" w:cs="Arial"/>
          <w:sz w:val="20"/>
          <w:szCs w:val="20"/>
        </w:rPr>
      </w:pPr>
    </w:p>
    <w:p w14:paraId="74A18273"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VII.</w:t>
      </w:r>
      <w:r w:rsidRPr="00564BF5">
        <w:rPr>
          <w:rFonts w:ascii="Bookman Old Style" w:hAnsi="Bookman Old Style" w:cs="Arial"/>
          <w:sz w:val="20"/>
          <w:szCs w:val="20"/>
        </w:rPr>
        <w:t xml:space="preserve"> Autorizar las erogaciones o pagos con cargo al presupuesto de egresos del Instituto; </w:t>
      </w:r>
    </w:p>
    <w:p w14:paraId="3FD2CEB1" w14:textId="77777777" w:rsidR="00280B85" w:rsidRDefault="00280B85" w:rsidP="00564BF5">
      <w:pPr>
        <w:spacing w:after="0" w:line="240" w:lineRule="auto"/>
        <w:jc w:val="both"/>
        <w:rPr>
          <w:rFonts w:ascii="Bookman Old Style" w:hAnsi="Bookman Old Style" w:cs="Arial"/>
          <w:sz w:val="20"/>
          <w:szCs w:val="20"/>
        </w:rPr>
      </w:pPr>
    </w:p>
    <w:p w14:paraId="1D595E31" w14:textId="731676A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VIII.</w:t>
      </w:r>
      <w:r w:rsidRPr="00564BF5">
        <w:rPr>
          <w:rFonts w:ascii="Bookman Old Style" w:hAnsi="Bookman Old Style" w:cs="Arial"/>
          <w:sz w:val="20"/>
          <w:szCs w:val="20"/>
        </w:rPr>
        <w:t xml:space="preserve"> Elaborar el anteproyecto de presupuesto anual de ingresos y egresos del Instituto y someterlo a consideración de la persona titular de la Dirección General, estableciendo los mecanismos y sistemas que permitan su manejo adecuado; </w:t>
      </w:r>
    </w:p>
    <w:p w14:paraId="13897759" w14:textId="77777777" w:rsidR="00280B85" w:rsidRDefault="00280B85" w:rsidP="00564BF5">
      <w:pPr>
        <w:spacing w:after="0" w:line="240" w:lineRule="auto"/>
        <w:jc w:val="both"/>
        <w:rPr>
          <w:rFonts w:ascii="Bookman Old Style" w:hAnsi="Bookman Old Style" w:cs="Arial"/>
          <w:sz w:val="20"/>
          <w:szCs w:val="20"/>
        </w:rPr>
      </w:pPr>
    </w:p>
    <w:p w14:paraId="6C509B6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IX.</w:t>
      </w:r>
      <w:r w:rsidRPr="00564BF5">
        <w:rPr>
          <w:rFonts w:ascii="Bookman Old Style" w:hAnsi="Bookman Old Style" w:cs="Arial"/>
          <w:sz w:val="20"/>
          <w:szCs w:val="20"/>
        </w:rPr>
        <w:t xml:space="preserve"> Tramitar, operar y controlar el ejercicio del presupuesto de las unidades administrativas y vigilar su aplicación; </w:t>
      </w:r>
    </w:p>
    <w:p w14:paraId="7AE931C3" w14:textId="77777777" w:rsidR="00280B85" w:rsidRDefault="00280B85" w:rsidP="00564BF5">
      <w:pPr>
        <w:spacing w:after="0" w:line="240" w:lineRule="auto"/>
        <w:jc w:val="both"/>
        <w:rPr>
          <w:rFonts w:ascii="Bookman Old Style" w:hAnsi="Bookman Old Style" w:cs="Arial"/>
          <w:sz w:val="20"/>
          <w:szCs w:val="20"/>
        </w:rPr>
      </w:pPr>
    </w:p>
    <w:p w14:paraId="415C5333"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w:t>
      </w:r>
      <w:r w:rsidRPr="00564BF5">
        <w:rPr>
          <w:rFonts w:ascii="Bookman Old Style" w:hAnsi="Bookman Old Style" w:cs="Arial"/>
          <w:sz w:val="20"/>
          <w:szCs w:val="20"/>
        </w:rPr>
        <w:t xml:space="preserve"> Elaborar los estados financieros comparativos mensuales y los resultados en el periodo respectivo e informar a la persona titular de la Dirección General, para que sean presentados al Consejo Directivo; </w:t>
      </w:r>
    </w:p>
    <w:p w14:paraId="624A2CBC" w14:textId="77777777" w:rsidR="00280B85" w:rsidRDefault="00280B85" w:rsidP="00564BF5">
      <w:pPr>
        <w:spacing w:after="0" w:line="240" w:lineRule="auto"/>
        <w:jc w:val="both"/>
        <w:rPr>
          <w:rFonts w:ascii="Bookman Old Style" w:hAnsi="Bookman Old Style" w:cs="Arial"/>
          <w:sz w:val="20"/>
          <w:szCs w:val="20"/>
        </w:rPr>
      </w:pPr>
    </w:p>
    <w:p w14:paraId="55A3A736"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w:t>
      </w:r>
      <w:r w:rsidRPr="00564BF5">
        <w:rPr>
          <w:rFonts w:ascii="Bookman Old Style" w:hAnsi="Bookman Old Style" w:cs="Arial"/>
          <w:sz w:val="20"/>
          <w:szCs w:val="20"/>
        </w:rPr>
        <w:t xml:space="preserve"> Intervenir en la elaboración y actualización de los planes globales del Instituto, para hacerlos congruentes con los programas presupuestales y lineamientos en materia financiera y de control de cartera; </w:t>
      </w:r>
    </w:p>
    <w:p w14:paraId="34F5D570" w14:textId="77777777" w:rsidR="00280B85" w:rsidRDefault="00280B85" w:rsidP="00564BF5">
      <w:pPr>
        <w:spacing w:after="0" w:line="240" w:lineRule="auto"/>
        <w:jc w:val="both"/>
        <w:rPr>
          <w:rFonts w:ascii="Bookman Old Style" w:hAnsi="Bookman Old Style" w:cs="Arial"/>
          <w:sz w:val="20"/>
          <w:szCs w:val="20"/>
        </w:rPr>
      </w:pPr>
    </w:p>
    <w:p w14:paraId="5747D0F6"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XII.</w:t>
      </w:r>
      <w:r w:rsidRPr="00564BF5">
        <w:rPr>
          <w:rFonts w:ascii="Bookman Old Style" w:hAnsi="Bookman Old Style" w:cs="Arial"/>
          <w:sz w:val="20"/>
          <w:szCs w:val="20"/>
        </w:rPr>
        <w:t xml:space="preserve"> Coordinar las actividades referentes a adquisiciones, almacenamiento, suministros, servicios generales y control patrimonial; </w:t>
      </w:r>
    </w:p>
    <w:p w14:paraId="1A90DECC" w14:textId="77777777" w:rsidR="00280B85" w:rsidRDefault="00280B85" w:rsidP="00564BF5">
      <w:pPr>
        <w:spacing w:after="0" w:line="240" w:lineRule="auto"/>
        <w:jc w:val="both"/>
        <w:rPr>
          <w:rFonts w:ascii="Bookman Old Style" w:hAnsi="Bookman Old Style" w:cs="Arial"/>
          <w:sz w:val="20"/>
          <w:szCs w:val="20"/>
        </w:rPr>
      </w:pPr>
    </w:p>
    <w:p w14:paraId="5A2A8F3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XIII.</w:t>
      </w:r>
      <w:r w:rsidRPr="00564BF5">
        <w:rPr>
          <w:rFonts w:ascii="Bookman Old Style" w:hAnsi="Bookman Old Style" w:cs="Arial"/>
          <w:sz w:val="20"/>
          <w:szCs w:val="20"/>
        </w:rPr>
        <w:t xml:space="preserve"> Autorizar los contratos de arrendamiento y de prestación de servicios que celebre el Instituto y los demás documentos que impliquen actos de administración, conforme a la normatividad aplicable; </w:t>
      </w:r>
    </w:p>
    <w:p w14:paraId="10FFB155" w14:textId="77777777" w:rsidR="00280B85" w:rsidRDefault="00280B85" w:rsidP="00564BF5">
      <w:pPr>
        <w:spacing w:after="0" w:line="240" w:lineRule="auto"/>
        <w:jc w:val="both"/>
        <w:rPr>
          <w:rFonts w:ascii="Bookman Old Style" w:hAnsi="Bookman Old Style" w:cs="Arial"/>
          <w:sz w:val="20"/>
          <w:szCs w:val="20"/>
        </w:rPr>
      </w:pPr>
    </w:p>
    <w:p w14:paraId="6647AAA9"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XIV.</w:t>
      </w:r>
      <w:r w:rsidRPr="00564BF5">
        <w:rPr>
          <w:rFonts w:ascii="Bookman Old Style" w:hAnsi="Bookman Old Style" w:cs="Arial"/>
          <w:sz w:val="20"/>
          <w:szCs w:val="20"/>
        </w:rPr>
        <w:t xml:space="preserve"> Presidir y constituir el Comité de Adquisiciones y Servicios del Instituto de acuerdo con las disposiciones legales en la materia; </w:t>
      </w:r>
    </w:p>
    <w:p w14:paraId="339BB21A" w14:textId="77777777" w:rsidR="00280B85" w:rsidRDefault="00280B85" w:rsidP="00564BF5">
      <w:pPr>
        <w:spacing w:after="0" w:line="240" w:lineRule="auto"/>
        <w:jc w:val="both"/>
        <w:rPr>
          <w:rFonts w:ascii="Bookman Old Style" w:hAnsi="Bookman Old Style" w:cs="Arial"/>
          <w:sz w:val="20"/>
          <w:szCs w:val="20"/>
        </w:rPr>
      </w:pPr>
    </w:p>
    <w:p w14:paraId="311BF39C"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w:t>
      </w:r>
      <w:r w:rsidRPr="00564BF5">
        <w:rPr>
          <w:rFonts w:ascii="Bookman Old Style" w:hAnsi="Bookman Old Style" w:cs="Arial"/>
          <w:sz w:val="20"/>
          <w:szCs w:val="20"/>
        </w:rPr>
        <w:t xml:space="preserve"> Presidir los Comités de Adquisiciones y Servicios, así como el de Arrendamientos, Adquisiciones de Inmuebles y Enajenaciones del Instituto; </w:t>
      </w:r>
    </w:p>
    <w:p w14:paraId="523EFE4D" w14:textId="77777777" w:rsidR="00280B85" w:rsidRDefault="00280B85" w:rsidP="00564BF5">
      <w:pPr>
        <w:spacing w:after="0" w:line="240" w:lineRule="auto"/>
        <w:jc w:val="both"/>
        <w:rPr>
          <w:rFonts w:ascii="Bookman Old Style" w:hAnsi="Bookman Old Style" w:cs="Arial"/>
          <w:sz w:val="20"/>
          <w:szCs w:val="20"/>
        </w:rPr>
      </w:pPr>
    </w:p>
    <w:p w14:paraId="6D4FE60C" w14:textId="185D66D7" w:rsidR="00564BF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w:t>
      </w:r>
      <w:r w:rsidRPr="00564BF5">
        <w:rPr>
          <w:rFonts w:ascii="Bookman Old Style" w:hAnsi="Bookman Old Style" w:cs="Arial"/>
          <w:sz w:val="20"/>
          <w:szCs w:val="20"/>
        </w:rPr>
        <w:t xml:space="preserve"> Suscribir contratos, convenios o acuerdos de conformidad con la normatividad vigente aplicable, y los que, en su caso, le sean delegados por persona titular de la Dirección General;</w:t>
      </w:r>
    </w:p>
    <w:p w14:paraId="06CF5B56" w14:textId="5BEFB4ED" w:rsidR="00564BF5" w:rsidRDefault="00564BF5" w:rsidP="00564BF5">
      <w:pPr>
        <w:spacing w:after="0" w:line="240" w:lineRule="auto"/>
        <w:jc w:val="both"/>
        <w:rPr>
          <w:rFonts w:ascii="Bookman Old Style" w:hAnsi="Bookman Old Style" w:cs="Arial"/>
          <w:sz w:val="20"/>
          <w:szCs w:val="20"/>
        </w:rPr>
      </w:pPr>
    </w:p>
    <w:p w14:paraId="2A0892FA" w14:textId="77777777" w:rsidR="00280B8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XVII.</w:t>
      </w:r>
      <w:r w:rsidRPr="00564BF5">
        <w:rPr>
          <w:rFonts w:ascii="Bookman Old Style" w:hAnsi="Bookman Old Style" w:cs="Arial"/>
          <w:sz w:val="20"/>
          <w:szCs w:val="20"/>
        </w:rPr>
        <w:t xml:space="preserve"> Coordinar la actualización de los inventarios de bienes muebles en el Sistema Integral de Control Patrimonial del Poder Ejecutivo del Estado; así como establecer las políticas y procedimientos para el registro contable de los inmuebles propiedad del Instituto; </w:t>
      </w:r>
    </w:p>
    <w:p w14:paraId="32DE0497" w14:textId="77777777" w:rsidR="00280B85" w:rsidRDefault="00280B85" w:rsidP="00564BF5">
      <w:pPr>
        <w:spacing w:after="0" w:line="240" w:lineRule="auto"/>
        <w:jc w:val="both"/>
        <w:rPr>
          <w:rFonts w:ascii="Bookman Old Style" w:hAnsi="Bookman Old Style" w:cs="Arial"/>
          <w:sz w:val="20"/>
          <w:szCs w:val="20"/>
        </w:rPr>
      </w:pPr>
    </w:p>
    <w:p w14:paraId="287B2FC9" w14:textId="77777777" w:rsidR="00280B85" w:rsidRDefault="00280B85" w:rsidP="00564BF5">
      <w:pPr>
        <w:spacing w:after="0" w:line="240" w:lineRule="auto"/>
        <w:jc w:val="both"/>
        <w:rPr>
          <w:rFonts w:ascii="Bookman Old Style" w:hAnsi="Bookman Old Style" w:cs="Arial"/>
          <w:sz w:val="20"/>
          <w:szCs w:val="20"/>
        </w:rPr>
      </w:pPr>
      <w:r>
        <w:rPr>
          <w:rFonts w:ascii="Bookman Old Style" w:hAnsi="Bookman Old Style" w:cs="Arial"/>
          <w:sz w:val="20"/>
          <w:szCs w:val="20"/>
        </w:rPr>
        <w:t>}</w:t>
      </w:r>
      <w:r w:rsidR="00564BF5" w:rsidRPr="00280B85">
        <w:rPr>
          <w:rFonts w:ascii="Bookman Old Style" w:hAnsi="Bookman Old Style" w:cs="Arial"/>
          <w:b/>
          <w:bCs/>
          <w:sz w:val="20"/>
          <w:szCs w:val="20"/>
        </w:rPr>
        <w:t>XVIII.</w:t>
      </w:r>
      <w:r w:rsidR="00564BF5" w:rsidRPr="00564BF5">
        <w:rPr>
          <w:rFonts w:ascii="Bookman Old Style" w:hAnsi="Bookman Old Style" w:cs="Arial"/>
          <w:sz w:val="20"/>
          <w:szCs w:val="20"/>
        </w:rPr>
        <w:t xml:space="preserve"> Coordinar la integración y actualización del Reglamento Interior y los manuales administrativos del Instituto y remitirlos para su aprobación al Consejo Directivo y posteriormente para la dictaminación de la Secretaría de Finanzas; </w:t>
      </w:r>
    </w:p>
    <w:p w14:paraId="244CFC62" w14:textId="77777777" w:rsidR="00280B85" w:rsidRDefault="00280B85" w:rsidP="00564BF5">
      <w:pPr>
        <w:spacing w:after="0" w:line="240" w:lineRule="auto"/>
        <w:jc w:val="both"/>
        <w:rPr>
          <w:rFonts w:ascii="Bookman Old Style" w:hAnsi="Bookman Old Style" w:cs="Arial"/>
          <w:sz w:val="20"/>
          <w:szCs w:val="20"/>
        </w:rPr>
      </w:pPr>
    </w:p>
    <w:p w14:paraId="7F5EB47E" w14:textId="77777777" w:rsidR="00BE7495" w:rsidRDefault="00564BF5" w:rsidP="00564BF5">
      <w:pPr>
        <w:spacing w:after="0" w:line="240" w:lineRule="auto"/>
        <w:jc w:val="both"/>
        <w:rPr>
          <w:rFonts w:ascii="Bookman Old Style" w:hAnsi="Bookman Old Style" w:cs="Arial"/>
          <w:sz w:val="20"/>
          <w:szCs w:val="20"/>
        </w:rPr>
      </w:pPr>
      <w:r w:rsidRPr="00280B85">
        <w:rPr>
          <w:rFonts w:ascii="Bookman Old Style" w:hAnsi="Bookman Old Style" w:cs="Arial"/>
          <w:b/>
          <w:bCs/>
          <w:sz w:val="20"/>
          <w:szCs w:val="20"/>
        </w:rPr>
        <w:t>XIX.</w:t>
      </w:r>
      <w:r w:rsidRPr="00564BF5">
        <w:rPr>
          <w:rFonts w:ascii="Bookman Old Style" w:hAnsi="Bookman Old Style" w:cs="Arial"/>
          <w:sz w:val="20"/>
          <w:szCs w:val="20"/>
        </w:rPr>
        <w:t xml:space="preserve"> Formular </w:t>
      </w:r>
      <w:proofErr w:type="gramStart"/>
      <w:r w:rsidRPr="00564BF5">
        <w:rPr>
          <w:rFonts w:ascii="Bookman Old Style" w:hAnsi="Bookman Old Style" w:cs="Arial"/>
          <w:sz w:val="20"/>
          <w:szCs w:val="20"/>
        </w:rPr>
        <w:t>conjuntamente con</w:t>
      </w:r>
      <w:proofErr w:type="gramEnd"/>
      <w:r w:rsidRPr="00564BF5">
        <w:rPr>
          <w:rFonts w:ascii="Bookman Old Style" w:hAnsi="Bookman Old Style" w:cs="Arial"/>
          <w:sz w:val="20"/>
          <w:szCs w:val="20"/>
        </w:rPr>
        <w:t xml:space="preserve"> las demás unidades administrativas del Instituto, los programas anuales de adquisiciones, arrendamientos y servicios del Instituto, de acuerdo con las disposiciones jurídicas establecidas; </w:t>
      </w:r>
    </w:p>
    <w:p w14:paraId="6780CF9B" w14:textId="77777777" w:rsidR="00BE7495" w:rsidRDefault="00BE7495" w:rsidP="00564BF5">
      <w:pPr>
        <w:spacing w:after="0" w:line="240" w:lineRule="auto"/>
        <w:jc w:val="both"/>
        <w:rPr>
          <w:rFonts w:ascii="Bookman Old Style" w:hAnsi="Bookman Old Style" w:cs="Arial"/>
          <w:sz w:val="20"/>
          <w:szCs w:val="20"/>
        </w:rPr>
      </w:pPr>
    </w:p>
    <w:p w14:paraId="2CA6D1F9"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w:t>
      </w:r>
      <w:r w:rsidRPr="00564BF5">
        <w:rPr>
          <w:rFonts w:ascii="Bookman Old Style" w:hAnsi="Bookman Old Style" w:cs="Arial"/>
          <w:sz w:val="20"/>
          <w:szCs w:val="20"/>
        </w:rPr>
        <w:t xml:space="preserve"> Aplicar las políticas y normas relativas al reclutamiento, selección, nombramiento, contratación, inducción, capacitación, desarrollo, promoción, sanciones y bajas de personal del Instituto; asimismo tramitar los movimientos de altas, bajas, cambios, permisos y licencias; </w:t>
      </w:r>
    </w:p>
    <w:p w14:paraId="137E7FAD" w14:textId="77777777" w:rsidR="00BE7495" w:rsidRDefault="00BE7495" w:rsidP="00564BF5">
      <w:pPr>
        <w:spacing w:after="0" w:line="240" w:lineRule="auto"/>
        <w:jc w:val="both"/>
        <w:rPr>
          <w:rFonts w:ascii="Bookman Old Style" w:hAnsi="Bookman Old Style" w:cs="Arial"/>
          <w:sz w:val="20"/>
          <w:szCs w:val="20"/>
        </w:rPr>
      </w:pPr>
    </w:p>
    <w:p w14:paraId="25A5C7F5"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XXI.</w:t>
      </w:r>
      <w:r w:rsidRPr="00564BF5">
        <w:rPr>
          <w:rFonts w:ascii="Bookman Old Style" w:hAnsi="Bookman Old Style" w:cs="Arial"/>
          <w:sz w:val="20"/>
          <w:szCs w:val="20"/>
        </w:rPr>
        <w:t xml:space="preserve"> Promover y vigilar la aplicación de las Condiciones Generales de Trabajo del Instituto; </w:t>
      </w:r>
    </w:p>
    <w:p w14:paraId="41191C5E" w14:textId="77777777" w:rsidR="00BE7495" w:rsidRDefault="00BE7495" w:rsidP="00564BF5">
      <w:pPr>
        <w:spacing w:after="0" w:line="240" w:lineRule="auto"/>
        <w:jc w:val="both"/>
        <w:rPr>
          <w:rFonts w:ascii="Bookman Old Style" w:hAnsi="Bookman Old Style" w:cs="Arial"/>
          <w:sz w:val="20"/>
          <w:szCs w:val="20"/>
        </w:rPr>
      </w:pPr>
    </w:p>
    <w:p w14:paraId="222C36AF" w14:textId="63F4CAE8"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XXII.</w:t>
      </w:r>
      <w:r w:rsidRPr="00564BF5">
        <w:rPr>
          <w:rFonts w:ascii="Bookman Old Style" w:hAnsi="Bookman Old Style" w:cs="Arial"/>
          <w:sz w:val="20"/>
          <w:szCs w:val="20"/>
        </w:rPr>
        <w:t xml:space="preserve"> Apoyar, gestionar y entregar la información o datos personales que sea solicitada de conformidad con la normatividad aplicable en la materia; </w:t>
      </w:r>
    </w:p>
    <w:p w14:paraId="033CF4A8" w14:textId="77777777" w:rsidR="00BE7495" w:rsidRDefault="00BE7495" w:rsidP="00564BF5">
      <w:pPr>
        <w:spacing w:after="0" w:line="240" w:lineRule="auto"/>
        <w:jc w:val="both"/>
        <w:rPr>
          <w:rFonts w:ascii="Bookman Old Style" w:hAnsi="Bookman Old Style" w:cs="Arial"/>
          <w:sz w:val="20"/>
          <w:szCs w:val="20"/>
        </w:rPr>
      </w:pPr>
    </w:p>
    <w:p w14:paraId="51E63FCC"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XXIII.</w:t>
      </w:r>
      <w:r w:rsidRPr="00564BF5">
        <w:rPr>
          <w:rFonts w:ascii="Bookman Old Style" w:hAnsi="Bookman Old Style" w:cs="Arial"/>
          <w:sz w:val="20"/>
          <w:szCs w:val="20"/>
        </w:rPr>
        <w:t xml:space="preserve"> Coordinar la atención de requerimientos o presentación de información correspondiente a la Dirección de Administración y Finanzas, que deba ser sometida en sesiones del Consejo Directivo; </w:t>
      </w:r>
    </w:p>
    <w:p w14:paraId="3AE3A6C1" w14:textId="77777777" w:rsidR="00BE7495" w:rsidRDefault="00BE7495" w:rsidP="00564BF5">
      <w:pPr>
        <w:spacing w:after="0" w:line="240" w:lineRule="auto"/>
        <w:jc w:val="both"/>
        <w:rPr>
          <w:rFonts w:ascii="Bookman Old Style" w:hAnsi="Bookman Old Style" w:cs="Arial"/>
          <w:sz w:val="20"/>
          <w:szCs w:val="20"/>
        </w:rPr>
      </w:pPr>
    </w:p>
    <w:p w14:paraId="7F5F78FD" w14:textId="092A67FA"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XXIV.</w:t>
      </w:r>
      <w:r w:rsidRPr="00564BF5">
        <w:rPr>
          <w:rFonts w:ascii="Bookman Old Style" w:hAnsi="Bookman Old Style" w:cs="Arial"/>
          <w:sz w:val="20"/>
          <w:szCs w:val="20"/>
        </w:rPr>
        <w:t xml:space="preserve"> Coordinar las acciones de protección civil del Instituto, con base en las normas y políticas aplicables; </w:t>
      </w:r>
    </w:p>
    <w:p w14:paraId="130CCAF0" w14:textId="77777777" w:rsidR="00BE7495" w:rsidRDefault="00BE7495" w:rsidP="00564BF5">
      <w:pPr>
        <w:spacing w:after="0" w:line="240" w:lineRule="auto"/>
        <w:jc w:val="both"/>
        <w:rPr>
          <w:rFonts w:ascii="Bookman Old Style" w:hAnsi="Bookman Old Style" w:cs="Arial"/>
          <w:sz w:val="20"/>
          <w:szCs w:val="20"/>
        </w:rPr>
      </w:pPr>
    </w:p>
    <w:p w14:paraId="55884212"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XXV.</w:t>
      </w:r>
      <w:r w:rsidRPr="00564BF5">
        <w:rPr>
          <w:rFonts w:ascii="Bookman Old Style" w:hAnsi="Bookman Old Style" w:cs="Arial"/>
          <w:sz w:val="20"/>
          <w:szCs w:val="20"/>
        </w:rPr>
        <w:t xml:space="preserve"> Expedir constancias o copias certificadas de los documentos existentes en sus archivos, cuando se trate de asuntos relacionados con sus atribuciones; </w:t>
      </w:r>
    </w:p>
    <w:p w14:paraId="3D16CAB9" w14:textId="77777777" w:rsidR="00BE7495" w:rsidRDefault="00BE7495" w:rsidP="00564BF5">
      <w:pPr>
        <w:spacing w:after="0" w:line="240" w:lineRule="auto"/>
        <w:jc w:val="both"/>
        <w:rPr>
          <w:rFonts w:ascii="Bookman Old Style" w:hAnsi="Bookman Old Style" w:cs="Arial"/>
          <w:sz w:val="20"/>
          <w:szCs w:val="20"/>
        </w:rPr>
      </w:pPr>
    </w:p>
    <w:p w14:paraId="7BB940A7"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XXVI.</w:t>
      </w:r>
      <w:r w:rsidRPr="00564BF5">
        <w:rPr>
          <w:rFonts w:ascii="Bookman Old Style" w:hAnsi="Bookman Old Style" w:cs="Arial"/>
          <w:sz w:val="20"/>
          <w:szCs w:val="20"/>
        </w:rPr>
        <w:t xml:space="preserve"> Habilitar a personas servidoras públicas adscritas a la Dirección de Administración y Finanzas, así como horas y días inhábiles para la práctica de diligencias relacionadas con los procedimientos administrativos de su competencia, previa autorización del Consejo Directivo; </w:t>
      </w:r>
    </w:p>
    <w:p w14:paraId="451CF031" w14:textId="77777777" w:rsidR="00BE7495" w:rsidRDefault="00BE7495" w:rsidP="00564BF5">
      <w:pPr>
        <w:spacing w:after="0" w:line="240" w:lineRule="auto"/>
        <w:jc w:val="both"/>
        <w:rPr>
          <w:rFonts w:ascii="Bookman Old Style" w:hAnsi="Bookman Old Style" w:cs="Arial"/>
          <w:sz w:val="20"/>
          <w:szCs w:val="20"/>
        </w:rPr>
      </w:pPr>
    </w:p>
    <w:p w14:paraId="1FD51755"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XXVII.</w:t>
      </w:r>
      <w:r w:rsidRPr="00564BF5">
        <w:rPr>
          <w:rFonts w:ascii="Bookman Old Style" w:hAnsi="Bookman Old Style" w:cs="Arial"/>
          <w:sz w:val="20"/>
          <w:szCs w:val="20"/>
        </w:rPr>
        <w:t xml:space="preserve"> Coordinar la operación, control y registro de los acervos documentales, que son parte del patrimonio del Instituto y establecer los criterios para su resguardo y archivo por parte de las unidades administrativas del Instituto, en términos de la normatividad aplicable; </w:t>
      </w:r>
    </w:p>
    <w:p w14:paraId="361F49C2" w14:textId="77777777" w:rsidR="00BE7495" w:rsidRDefault="00BE7495" w:rsidP="00564BF5">
      <w:pPr>
        <w:spacing w:after="0" w:line="240" w:lineRule="auto"/>
        <w:jc w:val="both"/>
        <w:rPr>
          <w:rFonts w:ascii="Bookman Old Style" w:hAnsi="Bookman Old Style" w:cs="Arial"/>
          <w:sz w:val="20"/>
          <w:szCs w:val="20"/>
        </w:rPr>
      </w:pPr>
    </w:p>
    <w:p w14:paraId="3D222C84"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XXVIII.</w:t>
      </w:r>
      <w:r w:rsidRPr="00564BF5">
        <w:rPr>
          <w:rFonts w:ascii="Bookman Old Style" w:hAnsi="Bookman Old Style" w:cs="Arial"/>
          <w:sz w:val="20"/>
          <w:szCs w:val="20"/>
        </w:rPr>
        <w:t xml:space="preserve"> Realizar la investigación y estudio concernientes para integrar la memoria histórica del Instituto en la administración pública estatal; </w:t>
      </w:r>
    </w:p>
    <w:p w14:paraId="5D83F7AC" w14:textId="77777777" w:rsidR="00BE7495" w:rsidRDefault="00BE7495" w:rsidP="00564BF5">
      <w:pPr>
        <w:spacing w:after="0" w:line="240" w:lineRule="auto"/>
        <w:jc w:val="both"/>
        <w:rPr>
          <w:rFonts w:ascii="Bookman Old Style" w:hAnsi="Bookman Old Style" w:cs="Arial"/>
          <w:sz w:val="20"/>
          <w:szCs w:val="20"/>
        </w:rPr>
      </w:pPr>
    </w:p>
    <w:p w14:paraId="5B1D9FAE"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XXIX.</w:t>
      </w:r>
      <w:r w:rsidRPr="00564BF5">
        <w:rPr>
          <w:rFonts w:ascii="Bookman Old Style" w:hAnsi="Bookman Old Style" w:cs="Arial"/>
          <w:sz w:val="20"/>
          <w:szCs w:val="20"/>
        </w:rPr>
        <w:t xml:space="preserve"> Operar los fondos financieros de vivienda que se constituyan para coordinar los programas de suelo y vivienda social que se promuevan en el Estado a través del Instituto; </w:t>
      </w:r>
    </w:p>
    <w:p w14:paraId="49FCE946" w14:textId="77777777" w:rsidR="00BE7495" w:rsidRDefault="00BE7495" w:rsidP="00564BF5">
      <w:pPr>
        <w:spacing w:after="0" w:line="240" w:lineRule="auto"/>
        <w:jc w:val="both"/>
        <w:rPr>
          <w:rFonts w:ascii="Bookman Old Style" w:hAnsi="Bookman Old Style" w:cs="Arial"/>
          <w:sz w:val="20"/>
          <w:szCs w:val="20"/>
        </w:rPr>
      </w:pPr>
    </w:p>
    <w:p w14:paraId="0EA3C54C"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XXX.</w:t>
      </w:r>
      <w:r w:rsidRPr="00564BF5">
        <w:rPr>
          <w:rFonts w:ascii="Bookman Old Style" w:hAnsi="Bookman Old Style" w:cs="Arial"/>
          <w:sz w:val="20"/>
          <w:szCs w:val="20"/>
        </w:rPr>
        <w:t xml:space="preserve"> Administrar, custodiar y controlar los bienes inmuebles patrimonio del Instituto; </w:t>
      </w:r>
    </w:p>
    <w:p w14:paraId="66BFF6FE" w14:textId="77777777" w:rsidR="00BE7495" w:rsidRDefault="00BE7495" w:rsidP="00564BF5">
      <w:pPr>
        <w:spacing w:after="0" w:line="240" w:lineRule="auto"/>
        <w:jc w:val="both"/>
        <w:rPr>
          <w:rFonts w:ascii="Bookman Old Style" w:hAnsi="Bookman Old Style" w:cs="Arial"/>
          <w:sz w:val="20"/>
          <w:szCs w:val="20"/>
        </w:rPr>
      </w:pPr>
    </w:p>
    <w:p w14:paraId="7CD5B8DB"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XXXI.</w:t>
      </w:r>
      <w:r w:rsidRPr="00564BF5">
        <w:rPr>
          <w:rFonts w:ascii="Bookman Old Style" w:hAnsi="Bookman Old Style" w:cs="Arial"/>
          <w:sz w:val="20"/>
          <w:szCs w:val="20"/>
        </w:rPr>
        <w:t xml:space="preserve"> Realizar en coordinación con la Dirección Jurídica y de Igualdad de Género, las gestiones ante las instancias competentes, para la cancelación de gravámenes, respecto de los inmuebles patrimonio del Instituto, y </w:t>
      </w:r>
    </w:p>
    <w:p w14:paraId="5C1E73B9" w14:textId="77777777" w:rsidR="00BE7495" w:rsidRDefault="00BE7495" w:rsidP="00564BF5">
      <w:pPr>
        <w:spacing w:after="0" w:line="240" w:lineRule="auto"/>
        <w:jc w:val="both"/>
        <w:rPr>
          <w:rFonts w:ascii="Bookman Old Style" w:hAnsi="Bookman Old Style" w:cs="Arial"/>
          <w:sz w:val="20"/>
          <w:szCs w:val="20"/>
        </w:rPr>
      </w:pPr>
    </w:p>
    <w:p w14:paraId="1DEB47D0"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XXXII.</w:t>
      </w:r>
      <w:r w:rsidRPr="00564BF5">
        <w:rPr>
          <w:rFonts w:ascii="Bookman Old Style" w:hAnsi="Bookman Old Style" w:cs="Arial"/>
          <w:sz w:val="20"/>
          <w:szCs w:val="20"/>
        </w:rPr>
        <w:t xml:space="preserve"> Las demás que le confieran otros ordenamientos jurídicos y las que le encomiende la persona titular de la Dirección General. </w:t>
      </w:r>
    </w:p>
    <w:p w14:paraId="2A93CCE6" w14:textId="77777777" w:rsidR="00BE7495" w:rsidRDefault="00BE7495" w:rsidP="00564BF5">
      <w:pPr>
        <w:spacing w:after="0" w:line="240" w:lineRule="auto"/>
        <w:jc w:val="both"/>
        <w:rPr>
          <w:rFonts w:ascii="Bookman Old Style" w:hAnsi="Bookman Old Style" w:cs="Arial"/>
          <w:sz w:val="20"/>
          <w:szCs w:val="20"/>
        </w:rPr>
      </w:pPr>
    </w:p>
    <w:p w14:paraId="3BB56A05"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Artículo 18.-</w:t>
      </w:r>
      <w:r w:rsidRPr="00564BF5">
        <w:rPr>
          <w:rFonts w:ascii="Bookman Old Style" w:hAnsi="Bookman Old Style" w:cs="Arial"/>
          <w:sz w:val="20"/>
          <w:szCs w:val="20"/>
        </w:rPr>
        <w:t xml:space="preserve"> Corresponde a las Delegaciones Regionales en el ámbito de su respectiva circunscripción territorial: </w:t>
      </w:r>
    </w:p>
    <w:p w14:paraId="56DE6E7A" w14:textId="77777777" w:rsidR="00BE7495" w:rsidRDefault="00BE7495" w:rsidP="00564BF5">
      <w:pPr>
        <w:spacing w:after="0" w:line="240" w:lineRule="auto"/>
        <w:jc w:val="both"/>
        <w:rPr>
          <w:rFonts w:ascii="Bookman Old Style" w:hAnsi="Bookman Old Style" w:cs="Arial"/>
          <w:sz w:val="20"/>
          <w:szCs w:val="20"/>
        </w:rPr>
      </w:pPr>
    </w:p>
    <w:p w14:paraId="6750AE7F"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I.</w:t>
      </w:r>
      <w:r w:rsidRPr="00564BF5">
        <w:rPr>
          <w:rFonts w:ascii="Bookman Old Style" w:hAnsi="Bookman Old Style" w:cs="Arial"/>
          <w:sz w:val="20"/>
          <w:szCs w:val="20"/>
        </w:rPr>
        <w:t xml:space="preserve"> Operar los programas de regularización de la tenencia de la tierra y escrituración; </w:t>
      </w:r>
    </w:p>
    <w:p w14:paraId="35401DDC" w14:textId="77777777" w:rsidR="00BE7495" w:rsidRDefault="00BE7495" w:rsidP="00564BF5">
      <w:pPr>
        <w:spacing w:after="0" w:line="240" w:lineRule="auto"/>
        <w:jc w:val="both"/>
        <w:rPr>
          <w:rFonts w:ascii="Bookman Old Style" w:hAnsi="Bookman Old Style" w:cs="Arial"/>
          <w:sz w:val="20"/>
          <w:szCs w:val="20"/>
        </w:rPr>
      </w:pPr>
    </w:p>
    <w:p w14:paraId="14DDD0D3" w14:textId="0E052E7E"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II.</w:t>
      </w:r>
      <w:r w:rsidRPr="00564BF5">
        <w:rPr>
          <w:rFonts w:ascii="Bookman Old Style" w:hAnsi="Bookman Old Style" w:cs="Arial"/>
          <w:sz w:val="20"/>
          <w:szCs w:val="20"/>
        </w:rPr>
        <w:t xml:space="preserve"> Operar en el ámbito de su competencia territorial, los programas de regulación del suelo y de prevención y control de asentamientos humanos irregulares;</w:t>
      </w:r>
    </w:p>
    <w:p w14:paraId="77D54840" w14:textId="77777777" w:rsidR="00BE7495" w:rsidRDefault="00BE7495" w:rsidP="00564BF5">
      <w:pPr>
        <w:spacing w:after="0" w:line="240" w:lineRule="auto"/>
        <w:jc w:val="both"/>
        <w:rPr>
          <w:rFonts w:ascii="Bookman Old Style" w:hAnsi="Bookman Old Style" w:cs="Arial"/>
          <w:sz w:val="20"/>
          <w:szCs w:val="20"/>
        </w:rPr>
      </w:pPr>
    </w:p>
    <w:p w14:paraId="15FCDB44" w14:textId="2E412965" w:rsidR="00564BF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III.</w:t>
      </w:r>
      <w:r w:rsidRPr="00564BF5">
        <w:rPr>
          <w:rFonts w:ascii="Bookman Old Style" w:hAnsi="Bookman Old Style" w:cs="Arial"/>
          <w:sz w:val="20"/>
          <w:szCs w:val="20"/>
        </w:rPr>
        <w:t xml:space="preserve"> Coadyuvar en la difusión de los Programas de Vivienda en el Estado;</w:t>
      </w:r>
    </w:p>
    <w:p w14:paraId="36864C4E" w14:textId="592A219A" w:rsidR="00564BF5" w:rsidRDefault="00564BF5" w:rsidP="00564BF5">
      <w:pPr>
        <w:spacing w:after="0" w:line="240" w:lineRule="auto"/>
        <w:jc w:val="both"/>
        <w:rPr>
          <w:rFonts w:ascii="Bookman Old Style" w:hAnsi="Bookman Old Style" w:cs="Arial"/>
          <w:sz w:val="20"/>
          <w:szCs w:val="20"/>
        </w:rPr>
      </w:pPr>
    </w:p>
    <w:p w14:paraId="170F0A0F"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IV.</w:t>
      </w:r>
      <w:r w:rsidRPr="00564BF5">
        <w:rPr>
          <w:rFonts w:ascii="Bookman Old Style" w:hAnsi="Bookman Old Style" w:cs="Arial"/>
          <w:sz w:val="20"/>
          <w:szCs w:val="20"/>
        </w:rPr>
        <w:t xml:space="preserve"> Atender y dar respuesta, en el ámbito de su competencia, a las peticiones ciudadanas y de los municipios, relacionadas con las acciones del Instituto para la prevención y control de asentamientos humanos irregulares, regulación del suelo y regularización de la tenencia de la tierra en coordinación con las diferentes unidades administrativas del Instituto, así como de las áreas de donación a favor de las autoridades estatales o municipales, en los plazos y términos aplicables en la materia; </w:t>
      </w:r>
    </w:p>
    <w:p w14:paraId="5392B012" w14:textId="77777777" w:rsidR="00BE7495" w:rsidRDefault="00BE7495" w:rsidP="00564BF5">
      <w:pPr>
        <w:spacing w:after="0" w:line="240" w:lineRule="auto"/>
        <w:jc w:val="both"/>
        <w:rPr>
          <w:rFonts w:ascii="Bookman Old Style" w:hAnsi="Bookman Old Style" w:cs="Arial"/>
          <w:sz w:val="20"/>
          <w:szCs w:val="20"/>
        </w:rPr>
      </w:pPr>
    </w:p>
    <w:p w14:paraId="0E9A56A7" w14:textId="37019A8C"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V.</w:t>
      </w:r>
      <w:r w:rsidRPr="00564BF5">
        <w:rPr>
          <w:rFonts w:ascii="Bookman Old Style" w:hAnsi="Bookman Old Style" w:cs="Arial"/>
          <w:sz w:val="20"/>
          <w:szCs w:val="20"/>
        </w:rPr>
        <w:t xml:space="preserve"> Promover la organización y participación social en los programas y acciones orientados a la regularización de la tenencia de la tierra; </w:t>
      </w:r>
    </w:p>
    <w:p w14:paraId="2228AAF9" w14:textId="77777777" w:rsidR="00BE7495" w:rsidRDefault="00BE7495" w:rsidP="00564BF5">
      <w:pPr>
        <w:spacing w:after="0" w:line="240" w:lineRule="auto"/>
        <w:jc w:val="both"/>
        <w:rPr>
          <w:rFonts w:ascii="Bookman Old Style" w:hAnsi="Bookman Old Style" w:cs="Arial"/>
          <w:sz w:val="20"/>
          <w:szCs w:val="20"/>
        </w:rPr>
      </w:pPr>
    </w:p>
    <w:p w14:paraId="7840CB6F"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VI.</w:t>
      </w:r>
      <w:r w:rsidRPr="00564BF5">
        <w:rPr>
          <w:rFonts w:ascii="Bookman Old Style" w:hAnsi="Bookman Old Style" w:cs="Arial"/>
          <w:sz w:val="20"/>
          <w:szCs w:val="20"/>
        </w:rPr>
        <w:t xml:space="preserve"> Realizar la promoción y difusión de campañas de prevención de asentamientos humanos irregulares en coordinación con las diferentes áreas del Instituto, así como de los servicios que presta el Instituto, conforme a los lineamientos que establezca la Dirección General; </w:t>
      </w:r>
    </w:p>
    <w:p w14:paraId="0F3C7A8D" w14:textId="77777777" w:rsidR="00BE7495" w:rsidRDefault="00BE7495" w:rsidP="00564BF5">
      <w:pPr>
        <w:spacing w:after="0" w:line="240" w:lineRule="auto"/>
        <w:jc w:val="both"/>
        <w:rPr>
          <w:rFonts w:ascii="Bookman Old Style" w:hAnsi="Bookman Old Style" w:cs="Arial"/>
          <w:sz w:val="20"/>
          <w:szCs w:val="20"/>
        </w:rPr>
      </w:pPr>
    </w:p>
    <w:p w14:paraId="1FAB04DD"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VII.</w:t>
      </w:r>
      <w:r w:rsidRPr="00564BF5">
        <w:rPr>
          <w:rFonts w:ascii="Bookman Old Style" w:hAnsi="Bookman Old Style" w:cs="Arial"/>
          <w:sz w:val="20"/>
          <w:szCs w:val="20"/>
        </w:rPr>
        <w:t xml:space="preserve"> Participar en el ámbito de su competencia en la actualización de bienes muebles e inmuebles del patrimonio inmobiliario del Instituto, proporcionando la información que para el efecto sea requerida; </w:t>
      </w:r>
    </w:p>
    <w:p w14:paraId="65E65ACA" w14:textId="77777777" w:rsidR="00BE7495" w:rsidRDefault="00BE7495" w:rsidP="00564BF5">
      <w:pPr>
        <w:spacing w:after="0" w:line="240" w:lineRule="auto"/>
        <w:jc w:val="both"/>
        <w:rPr>
          <w:rFonts w:ascii="Bookman Old Style" w:hAnsi="Bookman Old Style" w:cs="Arial"/>
          <w:sz w:val="20"/>
          <w:szCs w:val="20"/>
        </w:rPr>
      </w:pPr>
    </w:p>
    <w:p w14:paraId="1D541395"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VIII.</w:t>
      </w:r>
      <w:r w:rsidRPr="00564BF5">
        <w:rPr>
          <w:rFonts w:ascii="Bookman Old Style" w:hAnsi="Bookman Old Style" w:cs="Arial"/>
          <w:sz w:val="20"/>
          <w:szCs w:val="20"/>
        </w:rPr>
        <w:t xml:space="preserve"> Solicitar a la Dirección de Administración del Suelo la protocolización de las autorizaciones de subdivisión, fusión, relotificación, conjuntos urbanos; la autorización de la Certificación de Vías Públicas existentes, sobre inmuebles convenidos o propiedad del Instituto, adjuntando la documentación correspondiente para tal efecto; </w:t>
      </w:r>
    </w:p>
    <w:p w14:paraId="71AC2E10" w14:textId="77777777" w:rsidR="00BE7495" w:rsidRDefault="00BE7495" w:rsidP="00564BF5">
      <w:pPr>
        <w:spacing w:after="0" w:line="240" w:lineRule="auto"/>
        <w:jc w:val="both"/>
        <w:rPr>
          <w:rFonts w:ascii="Bookman Old Style" w:hAnsi="Bookman Old Style" w:cs="Arial"/>
          <w:sz w:val="20"/>
          <w:szCs w:val="20"/>
        </w:rPr>
      </w:pPr>
    </w:p>
    <w:p w14:paraId="65BF3BED"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IX.</w:t>
      </w:r>
      <w:r w:rsidRPr="00564BF5">
        <w:rPr>
          <w:rFonts w:ascii="Bookman Old Style" w:hAnsi="Bookman Old Style" w:cs="Arial"/>
          <w:sz w:val="20"/>
          <w:szCs w:val="20"/>
        </w:rPr>
        <w:t xml:space="preserve"> Promover la regularización de los asentamientos humanos y la tenencia de la tierra en los ámbitos urbanos y rural de conformidad con las leyes de la materia y con los programas establecidos; </w:t>
      </w:r>
    </w:p>
    <w:p w14:paraId="442D37DB" w14:textId="77777777" w:rsidR="00BE7495" w:rsidRDefault="00BE7495" w:rsidP="00564BF5">
      <w:pPr>
        <w:spacing w:after="0" w:line="240" w:lineRule="auto"/>
        <w:jc w:val="both"/>
        <w:rPr>
          <w:rFonts w:ascii="Bookman Old Style" w:hAnsi="Bookman Old Style" w:cs="Arial"/>
          <w:sz w:val="20"/>
          <w:szCs w:val="20"/>
        </w:rPr>
      </w:pPr>
    </w:p>
    <w:p w14:paraId="5E0CA425"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w:t>
      </w:r>
      <w:r w:rsidRPr="00564BF5">
        <w:rPr>
          <w:rFonts w:ascii="Bookman Old Style" w:hAnsi="Bookman Old Style" w:cs="Arial"/>
          <w:sz w:val="20"/>
          <w:szCs w:val="20"/>
        </w:rPr>
        <w:t xml:space="preserve"> Denunciar ante la autoridad competente los actos de los que tenga conocimiento en ejercicio de sus funciones y que puedan ser constitutivos de un delito en materia de asentamientos humanos y de tenencia de la tierra, con el asesoramiento técnico-jurídico de la Dirección Jurídica y de Igualdad de Género, e informarle el seguimiento de las denuncias; </w:t>
      </w:r>
    </w:p>
    <w:p w14:paraId="372C3527" w14:textId="77777777" w:rsidR="00BE7495" w:rsidRDefault="00BE7495" w:rsidP="00564BF5">
      <w:pPr>
        <w:spacing w:after="0" w:line="240" w:lineRule="auto"/>
        <w:jc w:val="both"/>
        <w:rPr>
          <w:rFonts w:ascii="Bookman Old Style" w:hAnsi="Bookman Old Style" w:cs="Arial"/>
          <w:sz w:val="20"/>
          <w:szCs w:val="20"/>
        </w:rPr>
      </w:pPr>
    </w:p>
    <w:p w14:paraId="31F18298" w14:textId="26020951"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XI.</w:t>
      </w:r>
      <w:r w:rsidRPr="00564BF5">
        <w:rPr>
          <w:rFonts w:ascii="Bookman Old Style" w:hAnsi="Bookman Old Style" w:cs="Arial"/>
          <w:sz w:val="20"/>
          <w:szCs w:val="20"/>
        </w:rPr>
        <w:t xml:space="preserve"> Ejecutar las gestiones conforme al ámbito de su competencia para la conclusión de aquellos convenios de regularización, previa opinión técnica jurídica de la Dirección de Administración del Suelo y de la Dirección Jurídica y de Igualdad de Género; </w:t>
      </w:r>
    </w:p>
    <w:p w14:paraId="3F77830A" w14:textId="77777777" w:rsidR="00BE7495" w:rsidRDefault="00BE7495" w:rsidP="00564BF5">
      <w:pPr>
        <w:spacing w:after="0" w:line="240" w:lineRule="auto"/>
        <w:jc w:val="both"/>
        <w:rPr>
          <w:rFonts w:ascii="Bookman Old Style" w:hAnsi="Bookman Old Style" w:cs="Arial"/>
          <w:sz w:val="20"/>
          <w:szCs w:val="20"/>
        </w:rPr>
      </w:pPr>
    </w:p>
    <w:p w14:paraId="371A6566"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XII.</w:t>
      </w:r>
      <w:r w:rsidRPr="00564BF5">
        <w:rPr>
          <w:rFonts w:ascii="Bookman Old Style" w:hAnsi="Bookman Old Style" w:cs="Arial"/>
          <w:sz w:val="20"/>
          <w:szCs w:val="20"/>
        </w:rPr>
        <w:t xml:space="preserve"> Informar a las unidades administrativas del Instituto, en el ámbito de su competencia, sobre la aplicación de los programas, proyectos, acciones, estrategias, políticas, lineamientos y protocolos de actuación, que se emitan para la prevención y control de asentamientos humanos irregulares; </w:t>
      </w:r>
    </w:p>
    <w:p w14:paraId="3CAC8AA4" w14:textId="77777777" w:rsidR="00BE7495" w:rsidRDefault="00BE7495" w:rsidP="00564BF5">
      <w:pPr>
        <w:spacing w:after="0" w:line="240" w:lineRule="auto"/>
        <w:jc w:val="both"/>
        <w:rPr>
          <w:rFonts w:ascii="Bookman Old Style" w:hAnsi="Bookman Old Style" w:cs="Arial"/>
          <w:sz w:val="20"/>
          <w:szCs w:val="20"/>
        </w:rPr>
      </w:pPr>
    </w:p>
    <w:p w14:paraId="173D968C"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XIII.</w:t>
      </w:r>
      <w:r w:rsidRPr="00564BF5">
        <w:rPr>
          <w:rFonts w:ascii="Bookman Old Style" w:hAnsi="Bookman Old Style" w:cs="Arial"/>
          <w:sz w:val="20"/>
          <w:szCs w:val="20"/>
        </w:rPr>
        <w:t xml:space="preserve"> Validar y determinar la existencia de asentamientos humanos irregulares para ser incluidos en el inventario de asentamientos humanos irregulares, con base en el análisis de la información y cartografía remitida por la Dirección de Administración del Suelo, y </w:t>
      </w:r>
    </w:p>
    <w:p w14:paraId="1756D003" w14:textId="77777777" w:rsidR="00BE7495" w:rsidRDefault="00BE7495" w:rsidP="00564BF5">
      <w:pPr>
        <w:spacing w:after="0" w:line="240" w:lineRule="auto"/>
        <w:jc w:val="both"/>
        <w:rPr>
          <w:rFonts w:ascii="Bookman Old Style" w:hAnsi="Bookman Old Style" w:cs="Arial"/>
          <w:sz w:val="20"/>
          <w:szCs w:val="20"/>
        </w:rPr>
      </w:pPr>
    </w:p>
    <w:p w14:paraId="7F2165DA" w14:textId="30C52CDC"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XIV.</w:t>
      </w:r>
      <w:r w:rsidRPr="00564BF5">
        <w:rPr>
          <w:rFonts w:ascii="Bookman Old Style" w:hAnsi="Bookman Old Style" w:cs="Arial"/>
          <w:sz w:val="20"/>
          <w:szCs w:val="20"/>
        </w:rPr>
        <w:t xml:space="preserve"> Las demás que les confieren otros ordenamientos jurídicos. </w:t>
      </w:r>
    </w:p>
    <w:p w14:paraId="16ECBAA6" w14:textId="77777777" w:rsidR="00BE7495" w:rsidRDefault="00BE7495" w:rsidP="00564BF5">
      <w:pPr>
        <w:spacing w:after="0" w:line="240" w:lineRule="auto"/>
        <w:jc w:val="both"/>
        <w:rPr>
          <w:rFonts w:ascii="Bookman Old Style" w:hAnsi="Bookman Old Style" w:cs="Arial"/>
          <w:sz w:val="20"/>
          <w:szCs w:val="20"/>
        </w:rPr>
      </w:pPr>
    </w:p>
    <w:p w14:paraId="7EA27AB2"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Artículo 19.-</w:t>
      </w:r>
      <w:r w:rsidRPr="00564BF5">
        <w:rPr>
          <w:rFonts w:ascii="Bookman Old Style" w:hAnsi="Bookman Old Style" w:cs="Arial"/>
          <w:sz w:val="20"/>
          <w:szCs w:val="20"/>
        </w:rPr>
        <w:t xml:space="preserve"> Las Delegaciones Regionales atenderán a los municipios que a continuación se enlistan: </w:t>
      </w:r>
    </w:p>
    <w:p w14:paraId="43B7DCEA" w14:textId="77777777" w:rsidR="00BE7495" w:rsidRDefault="00BE7495" w:rsidP="00564BF5">
      <w:pPr>
        <w:spacing w:after="0" w:line="240" w:lineRule="auto"/>
        <w:jc w:val="both"/>
        <w:rPr>
          <w:rFonts w:ascii="Bookman Old Style" w:hAnsi="Bookman Old Style" w:cs="Arial"/>
          <w:sz w:val="20"/>
          <w:szCs w:val="20"/>
        </w:rPr>
      </w:pPr>
    </w:p>
    <w:p w14:paraId="46CAF448"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ATLACOMULCO:</w:t>
      </w:r>
      <w:r w:rsidRPr="00564BF5">
        <w:rPr>
          <w:rFonts w:ascii="Bookman Old Style" w:hAnsi="Bookman Old Style" w:cs="Arial"/>
          <w:sz w:val="20"/>
          <w:szCs w:val="20"/>
        </w:rPr>
        <w:t xml:space="preserve"> Acambay de Ruiz Castañeda, Aculco, Atlacomulco, Chapa de Mota, El Oro, Ixtlahuaca, Jilotepec, Jiquipilco, Jocotitlán, Morelos, </w:t>
      </w:r>
      <w:proofErr w:type="spellStart"/>
      <w:r w:rsidRPr="00564BF5">
        <w:rPr>
          <w:rFonts w:ascii="Bookman Old Style" w:hAnsi="Bookman Old Style" w:cs="Arial"/>
          <w:sz w:val="20"/>
          <w:szCs w:val="20"/>
        </w:rPr>
        <w:t>Polotitlán</w:t>
      </w:r>
      <w:proofErr w:type="spellEnd"/>
      <w:r w:rsidRPr="00564BF5">
        <w:rPr>
          <w:rFonts w:ascii="Bookman Old Style" w:hAnsi="Bookman Old Style" w:cs="Arial"/>
          <w:sz w:val="20"/>
          <w:szCs w:val="20"/>
        </w:rPr>
        <w:t xml:space="preserve">, San Felipe del Progreso, San José del Rincón, </w:t>
      </w:r>
      <w:proofErr w:type="spellStart"/>
      <w:r w:rsidRPr="00564BF5">
        <w:rPr>
          <w:rFonts w:ascii="Bookman Old Style" w:hAnsi="Bookman Old Style" w:cs="Arial"/>
          <w:sz w:val="20"/>
          <w:szCs w:val="20"/>
        </w:rPr>
        <w:t>Soyaniquilpan</w:t>
      </w:r>
      <w:proofErr w:type="spellEnd"/>
      <w:r w:rsidRPr="00564BF5">
        <w:rPr>
          <w:rFonts w:ascii="Bookman Old Style" w:hAnsi="Bookman Old Style" w:cs="Arial"/>
          <w:sz w:val="20"/>
          <w:szCs w:val="20"/>
        </w:rPr>
        <w:t xml:space="preserve"> de Juárez, Temascalcingo y Timilpan. </w:t>
      </w:r>
    </w:p>
    <w:p w14:paraId="6CF18DE0" w14:textId="77777777" w:rsidR="00BE7495" w:rsidRDefault="00BE7495" w:rsidP="00564BF5">
      <w:pPr>
        <w:spacing w:after="0" w:line="240" w:lineRule="auto"/>
        <w:jc w:val="both"/>
        <w:rPr>
          <w:rFonts w:ascii="Bookman Old Style" w:hAnsi="Bookman Old Style" w:cs="Arial"/>
          <w:sz w:val="20"/>
          <w:szCs w:val="20"/>
        </w:rPr>
      </w:pPr>
    </w:p>
    <w:p w14:paraId="7352042B"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ZUMPANGO:</w:t>
      </w:r>
      <w:r w:rsidRPr="00564BF5">
        <w:rPr>
          <w:rFonts w:ascii="Bookman Old Style" w:hAnsi="Bookman Old Style" w:cs="Arial"/>
          <w:sz w:val="20"/>
          <w:szCs w:val="20"/>
        </w:rPr>
        <w:t xml:space="preserve"> Apaxco, Hueypoxtla, Jaltenco, Nextlalpan, Tequixquiac, </w:t>
      </w:r>
      <w:proofErr w:type="spellStart"/>
      <w:r w:rsidRPr="00564BF5">
        <w:rPr>
          <w:rFonts w:ascii="Bookman Old Style" w:hAnsi="Bookman Old Style" w:cs="Arial"/>
          <w:sz w:val="20"/>
          <w:szCs w:val="20"/>
        </w:rPr>
        <w:t>Tonanitla</w:t>
      </w:r>
      <w:proofErr w:type="spellEnd"/>
      <w:r w:rsidRPr="00564BF5">
        <w:rPr>
          <w:rFonts w:ascii="Bookman Old Style" w:hAnsi="Bookman Old Style" w:cs="Arial"/>
          <w:sz w:val="20"/>
          <w:szCs w:val="20"/>
        </w:rPr>
        <w:t xml:space="preserve"> y Zumpango. </w:t>
      </w:r>
    </w:p>
    <w:p w14:paraId="681F4430" w14:textId="77777777" w:rsidR="00BE7495" w:rsidRDefault="00BE7495" w:rsidP="00564BF5">
      <w:pPr>
        <w:spacing w:after="0" w:line="240" w:lineRule="auto"/>
        <w:jc w:val="both"/>
        <w:rPr>
          <w:rFonts w:ascii="Bookman Old Style" w:hAnsi="Bookman Old Style" w:cs="Arial"/>
          <w:sz w:val="20"/>
          <w:szCs w:val="20"/>
        </w:rPr>
      </w:pPr>
    </w:p>
    <w:p w14:paraId="22CBCF05" w14:textId="2C76E440"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ECATEPEC:</w:t>
      </w:r>
      <w:r w:rsidRPr="00564BF5">
        <w:rPr>
          <w:rFonts w:ascii="Bookman Old Style" w:hAnsi="Bookman Old Style" w:cs="Arial"/>
          <w:sz w:val="20"/>
          <w:szCs w:val="20"/>
        </w:rPr>
        <w:t xml:space="preserve"> Acolman, Axapusco, Ecatepec de Morelos, Nopaltepec, Otumba, San Martín de las Pirámides, Tecámac, Temascalapa y Teotihuacan. </w:t>
      </w:r>
    </w:p>
    <w:p w14:paraId="28F69C25" w14:textId="77777777" w:rsidR="00BE7495" w:rsidRDefault="00BE7495" w:rsidP="00564BF5">
      <w:pPr>
        <w:spacing w:after="0" w:line="240" w:lineRule="auto"/>
        <w:jc w:val="both"/>
        <w:rPr>
          <w:rFonts w:ascii="Bookman Old Style" w:hAnsi="Bookman Old Style" w:cs="Arial"/>
          <w:sz w:val="20"/>
          <w:szCs w:val="20"/>
        </w:rPr>
      </w:pPr>
    </w:p>
    <w:p w14:paraId="003FD040"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CUAUTITLÁN IZCALLI:</w:t>
      </w:r>
      <w:r w:rsidRPr="00564BF5">
        <w:rPr>
          <w:rFonts w:ascii="Bookman Old Style" w:hAnsi="Bookman Old Style" w:cs="Arial"/>
          <w:sz w:val="20"/>
          <w:szCs w:val="20"/>
        </w:rPr>
        <w:t xml:space="preserve"> Coacalco de Berriozábal, Coyotepec, Cuautitlán, Cuautitlán Izcalli, Huehuetoca, Melchor Ocampo, Teoloyucan, Tepotzotlán, Tultepec, Tultitlán y Villa del Carbón. </w:t>
      </w:r>
    </w:p>
    <w:p w14:paraId="3D7DDF0D" w14:textId="77777777" w:rsidR="00BE7495" w:rsidRDefault="00BE7495" w:rsidP="00564BF5">
      <w:pPr>
        <w:spacing w:after="0" w:line="240" w:lineRule="auto"/>
        <w:jc w:val="both"/>
        <w:rPr>
          <w:rFonts w:ascii="Bookman Old Style" w:hAnsi="Bookman Old Style" w:cs="Arial"/>
          <w:sz w:val="20"/>
          <w:szCs w:val="20"/>
        </w:rPr>
      </w:pPr>
    </w:p>
    <w:p w14:paraId="405805E9" w14:textId="2B24CA9E" w:rsidR="00564BF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NAUCALPAN:</w:t>
      </w:r>
      <w:r w:rsidRPr="00564BF5">
        <w:rPr>
          <w:rFonts w:ascii="Bookman Old Style" w:hAnsi="Bookman Old Style" w:cs="Arial"/>
          <w:sz w:val="20"/>
          <w:szCs w:val="20"/>
        </w:rPr>
        <w:t xml:space="preserve"> Atizapán de Zaragoza, Huixquilucan, Isidro Fabela, Jilotzingo, Naucalpan de Juárez, Nicolás Romero y Tlalnepantla de Baz.</w:t>
      </w:r>
    </w:p>
    <w:p w14:paraId="5C2C4132" w14:textId="28CDF71A" w:rsidR="00564BF5" w:rsidRDefault="00564BF5" w:rsidP="00564BF5">
      <w:pPr>
        <w:spacing w:after="0" w:line="240" w:lineRule="auto"/>
        <w:jc w:val="both"/>
        <w:rPr>
          <w:rFonts w:ascii="Bookman Old Style" w:hAnsi="Bookman Old Style" w:cs="Arial"/>
          <w:sz w:val="20"/>
          <w:szCs w:val="20"/>
        </w:rPr>
      </w:pPr>
    </w:p>
    <w:p w14:paraId="35255CCF"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TOLUCA:</w:t>
      </w:r>
      <w:r w:rsidRPr="00564BF5">
        <w:rPr>
          <w:rFonts w:ascii="Bookman Old Style" w:hAnsi="Bookman Old Style" w:cs="Arial"/>
          <w:sz w:val="20"/>
          <w:szCs w:val="20"/>
        </w:rPr>
        <w:t xml:space="preserve"> Almoloya de Juárez, Almoloya del Río, Atizapán, Calimaya, Capulhuac, Chapultepec, Lerma, Metepec, Mexicaltzingo, Ocoyoacac, Otzolotepec, Rayón, San Antonio la Isla, San Mateo Atenco, Temoaya, Tenango del Valle, Texcalyacac, Tianguistenco, Toluca, Villa Victoria, Xalatlaco, Xonacatlán y Zinacantepec. </w:t>
      </w:r>
    </w:p>
    <w:p w14:paraId="6EE1013E" w14:textId="77777777" w:rsidR="00BE7495" w:rsidRDefault="00BE7495" w:rsidP="00564BF5">
      <w:pPr>
        <w:spacing w:after="0" w:line="240" w:lineRule="auto"/>
        <w:jc w:val="both"/>
        <w:rPr>
          <w:rFonts w:ascii="Bookman Old Style" w:hAnsi="Bookman Old Style" w:cs="Arial"/>
          <w:sz w:val="20"/>
          <w:szCs w:val="20"/>
        </w:rPr>
      </w:pPr>
    </w:p>
    <w:p w14:paraId="2D00582E"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TEXCOCO:</w:t>
      </w:r>
      <w:r w:rsidRPr="00564BF5">
        <w:rPr>
          <w:rFonts w:ascii="Bookman Old Style" w:hAnsi="Bookman Old Style" w:cs="Arial"/>
          <w:sz w:val="20"/>
          <w:szCs w:val="20"/>
        </w:rPr>
        <w:t xml:space="preserve"> Atenco, Chiautla, Chiconcuac, Papalotla, Tepetlaoxtoc, Texcoco y Tezoyuca. </w:t>
      </w:r>
    </w:p>
    <w:p w14:paraId="1C35429D" w14:textId="77777777" w:rsidR="00BE7495" w:rsidRDefault="00BE7495" w:rsidP="00564BF5">
      <w:pPr>
        <w:spacing w:after="0" w:line="240" w:lineRule="auto"/>
        <w:jc w:val="both"/>
        <w:rPr>
          <w:rFonts w:ascii="Bookman Old Style" w:hAnsi="Bookman Old Style" w:cs="Arial"/>
          <w:sz w:val="20"/>
          <w:szCs w:val="20"/>
        </w:rPr>
      </w:pPr>
    </w:p>
    <w:p w14:paraId="117E1414"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 xml:space="preserve">VALLE DE BRAVO: </w:t>
      </w:r>
      <w:r w:rsidRPr="00564BF5">
        <w:rPr>
          <w:rFonts w:ascii="Bookman Old Style" w:hAnsi="Bookman Old Style" w:cs="Arial"/>
          <w:sz w:val="20"/>
          <w:szCs w:val="20"/>
        </w:rPr>
        <w:t xml:space="preserve">Amanalco, Donato Guerra, Ixtapan del Oro, </w:t>
      </w:r>
      <w:proofErr w:type="spellStart"/>
      <w:r w:rsidRPr="00564BF5">
        <w:rPr>
          <w:rFonts w:ascii="Bookman Old Style" w:hAnsi="Bookman Old Style" w:cs="Arial"/>
          <w:sz w:val="20"/>
          <w:szCs w:val="20"/>
        </w:rPr>
        <w:t>Otzoloapan</w:t>
      </w:r>
      <w:proofErr w:type="spellEnd"/>
      <w:r w:rsidRPr="00564BF5">
        <w:rPr>
          <w:rFonts w:ascii="Bookman Old Style" w:hAnsi="Bookman Old Style" w:cs="Arial"/>
          <w:sz w:val="20"/>
          <w:szCs w:val="20"/>
        </w:rPr>
        <w:t xml:space="preserve">, Santo Tomás, Valle de Bravo, Villa de Allende y Zacazonapan. </w:t>
      </w:r>
    </w:p>
    <w:p w14:paraId="0471A183" w14:textId="77777777" w:rsidR="00BE7495" w:rsidRDefault="00BE7495" w:rsidP="00564BF5">
      <w:pPr>
        <w:spacing w:after="0" w:line="240" w:lineRule="auto"/>
        <w:jc w:val="both"/>
        <w:rPr>
          <w:rFonts w:ascii="Bookman Old Style" w:hAnsi="Bookman Old Style" w:cs="Arial"/>
          <w:sz w:val="20"/>
          <w:szCs w:val="20"/>
        </w:rPr>
      </w:pPr>
    </w:p>
    <w:p w14:paraId="45076AC0"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NEZAHUALCÓYOTL:</w:t>
      </w:r>
      <w:r w:rsidRPr="00564BF5">
        <w:rPr>
          <w:rFonts w:ascii="Bookman Old Style" w:hAnsi="Bookman Old Style" w:cs="Arial"/>
          <w:sz w:val="20"/>
          <w:szCs w:val="20"/>
        </w:rPr>
        <w:t xml:space="preserve"> Chicoloapan, Chimalhuacán, Ixtapaluca, La Paz y Nezahualcóyotl. </w:t>
      </w:r>
    </w:p>
    <w:p w14:paraId="67E51B8D" w14:textId="77777777" w:rsidR="00BE7495" w:rsidRDefault="00BE7495" w:rsidP="00564BF5">
      <w:pPr>
        <w:spacing w:after="0" w:line="240" w:lineRule="auto"/>
        <w:jc w:val="both"/>
        <w:rPr>
          <w:rFonts w:ascii="Bookman Old Style" w:hAnsi="Bookman Old Style" w:cs="Arial"/>
          <w:sz w:val="20"/>
          <w:szCs w:val="20"/>
        </w:rPr>
      </w:pPr>
    </w:p>
    <w:p w14:paraId="641AB8B1" w14:textId="77777777" w:rsidR="00BE7495" w:rsidRDefault="00564BF5" w:rsidP="00564BF5">
      <w:pPr>
        <w:spacing w:after="0" w:line="240" w:lineRule="auto"/>
        <w:jc w:val="both"/>
        <w:rPr>
          <w:rFonts w:ascii="Bookman Old Style" w:hAnsi="Bookman Old Style" w:cs="Arial"/>
          <w:b/>
          <w:bCs/>
          <w:sz w:val="20"/>
          <w:szCs w:val="20"/>
        </w:rPr>
      </w:pPr>
      <w:r w:rsidRPr="00BE7495">
        <w:rPr>
          <w:rFonts w:ascii="Bookman Old Style" w:hAnsi="Bookman Old Style" w:cs="Arial"/>
          <w:b/>
          <w:bCs/>
          <w:sz w:val="20"/>
          <w:szCs w:val="20"/>
        </w:rPr>
        <w:t>AMECAMECA:</w:t>
      </w:r>
      <w:r w:rsidRPr="00564BF5">
        <w:rPr>
          <w:rFonts w:ascii="Bookman Old Style" w:hAnsi="Bookman Old Style" w:cs="Arial"/>
          <w:sz w:val="20"/>
          <w:szCs w:val="20"/>
        </w:rPr>
        <w:t xml:space="preserve"> Amecameca, Atlautla, Ayapango, Chalco, Cocotitlán, Ecatzingo, Juchitepec, Ozumba, Temamatla, Tenango del Aire, Tepetlixpa, Tlalmanalco, Valle de Chalco Solidaridad</w:t>
      </w:r>
      <w:r w:rsidRPr="00BE7495">
        <w:rPr>
          <w:rFonts w:ascii="Bookman Old Style" w:hAnsi="Bookman Old Style" w:cs="Arial"/>
          <w:sz w:val="20"/>
          <w:szCs w:val="20"/>
        </w:rPr>
        <w:t>.</w:t>
      </w:r>
      <w:r w:rsidRPr="00BE7495">
        <w:rPr>
          <w:rFonts w:ascii="Bookman Old Style" w:hAnsi="Bookman Old Style" w:cs="Arial"/>
          <w:b/>
          <w:bCs/>
          <w:sz w:val="20"/>
          <w:szCs w:val="20"/>
        </w:rPr>
        <w:t xml:space="preserve"> </w:t>
      </w:r>
    </w:p>
    <w:p w14:paraId="6C6CA37F" w14:textId="77777777" w:rsidR="00BE7495" w:rsidRDefault="00BE7495" w:rsidP="00564BF5">
      <w:pPr>
        <w:spacing w:after="0" w:line="240" w:lineRule="auto"/>
        <w:jc w:val="both"/>
        <w:rPr>
          <w:rFonts w:ascii="Bookman Old Style" w:hAnsi="Bookman Old Style" w:cs="Arial"/>
          <w:b/>
          <w:bCs/>
          <w:sz w:val="20"/>
          <w:szCs w:val="20"/>
        </w:rPr>
      </w:pPr>
    </w:p>
    <w:p w14:paraId="278495E4"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 xml:space="preserve">IXTAPAN DE LA SAL: </w:t>
      </w:r>
      <w:r w:rsidRPr="00564BF5">
        <w:rPr>
          <w:rFonts w:ascii="Bookman Old Style" w:hAnsi="Bookman Old Style" w:cs="Arial"/>
          <w:sz w:val="20"/>
          <w:szCs w:val="20"/>
        </w:rPr>
        <w:t xml:space="preserve">Almoloya de Alquisiras, Coatepec Harinas, Ixtapan de la Sal, Joquicingo, Malinalco, Ocuilan, Sultepec, Tenancingo, Texcaltitlán, Tonatico, Villa Guerrero, Zacualpan y </w:t>
      </w:r>
      <w:proofErr w:type="spellStart"/>
      <w:r w:rsidRPr="00564BF5">
        <w:rPr>
          <w:rFonts w:ascii="Bookman Old Style" w:hAnsi="Bookman Old Style" w:cs="Arial"/>
          <w:sz w:val="20"/>
          <w:szCs w:val="20"/>
        </w:rPr>
        <w:t>Zumpahuacán</w:t>
      </w:r>
      <w:proofErr w:type="spellEnd"/>
      <w:r w:rsidRPr="00564BF5">
        <w:rPr>
          <w:rFonts w:ascii="Bookman Old Style" w:hAnsi="Bookman Old Style" w:cs="Arial"/>
          <w:sz w:val="20"/>
          <w:szCs w:val="20"/>
        </w:rPr>
        <w:t xml:space="preserve">. </w:t>
      </w:r>
    </w:p>
    <w:p w14:paraId="0851D54A" w14:textId="77777777" w:rsidR="00BE7495" w:rsidRDefault="00BE7495" w:rsidP="00564BF5">
      <w:pPr>
        <w:spacing w:after="0" w:line="240" w:lineRule="auto"/>
        <w:jc w:val="both"/>
        <w:rPr>
          <w:rFonts w:ascii="Bookman Old Style" w:hAnsi="Bookman Old Style" w:cs="Arial"/>
          <w:sz w:val="20"/>
          <w:szCs w:val="20"/>
        </w:rPr>
      </w:pPr>
    </w:p>
    <w:p w14:paraId="5A3EC2F1"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TEJUPILCO:</w:t>
      </w:r>
      <w:r w:rsidRPr="00564BF5">
        <w:rPr>
          <w:rFonts w:ascii="Bookman Old Style" w:hAnsi="Bookman Old Style" w:cs="Arial"/>
          <w:sz w:val="20"/>
          <w:szCs w:val="20"/>
        </w:rPr>
        <w:t xml:space="preserve"> Amatepec, Luvianos, San Simón de Guerrero, Tejupilco, Temascaltepec y Tlatlaya. </w:t>
      </w:r>
    </w:p>
    <w:p w14:paraId="336E08B1" w14:textId="77777777" w:rsidR="00BE7495" w:rsidRDefault="00BE7495" w:rsidP="00564BF5">
      <w:pPr>
        <w:spacing w:after="0" w:line="240" w:lineRule="auto"/>
        <w:jc w:val="both"/>
        <w:rPr>
          <w:rFonts w:ascii="Bookman Old Style" w:hAnsi="Bookman Old Style" w:cs="Arial"/>
          <w:sz w:val="20"/>
          <w:szCs w:val="20"/>
        </w:rPr>
      </w:pPr>
    </w:p>
    <w:p w14:paraId="6714716D" w14:textId="2554A3AC" w:rsidR="00BE7495" w:rsidRDefault="00564BF5" w:rsidP="00BE7495">
      <w:pPr>
        <w:spacing w:after="0" w:line="240" w:lineRule="auto"/>
        <w:jc w:val="center"/>
        <w:rPr>
          <w:rFonts w:ascii="Bookman Old Style" w:hAnsi="Bookman Old Style" w:cs="Arial"/>
          <w:b/>
          <w:bCs/>
          <w:sz w:val="20"/>
          <w:szCs w:val="20"/>
        </w:rPr>
      </w:pPr>
      <w:r w:rsidRPr="00BE7495">
        <w:rPr>
          <w:rFonts w:ascii="Bookman Old Style" w:hAnsi="Bookman Old Style" w:cs="Arial"/>
          <w:b/>
          <w:bCs/>
          <w:sz w:val="20"/>
          <w:szCs w:val="20"/>
        </w:rPr>
        <w:t>CAPÍTULO V</w:t>
      </w:r>
    </w:p>
    <w:p w14:paraId="247B0931" w14:textId="3B17C770" w:rsidR="00BE7495" w:rsidRDefault="00564BF5" w:rsidP="00BE7495">
      <w:pPr>
        <w:spacing w:after="0" w:line="240" w:lineRule="auto"/>
        <w:jc w:val="center"/>
        <w:rPr>
          <w:rFonts w:ascii="Bookman Old Style" w:hAnsi="Bookman Old Style" w:cs="Arial"/>
          <w:b/>
          <w:bCs/>
          <w:sz w:val="20"/>
          <w:szCs w:val="20"/>
        </w:rPr>
      </w:pPr>
      <w:r w:rsidRPr="00BE7495">
        <w:rPr>
          <w:rFonts w:ascii="Bookman Old Style" w:hAnsi="Bookman Old Style" w:cs="Arial"/>
          <w:b/>
          <w:bCs/>
          <w:sz w:val="20"/>
          <w:szCs w:val="20"/>
        </w:rPr>
        <w:t>DEL ÓRGANO INTERNO DE CONTROL</w:t>
      </w:r>
    </w:p>
    <w:p w14:paraId="1D4619B3" w14:textId="77777777" w:rsidR="00BE7495" w:rsidRDefault="00BE7495" w:rsidP="00564BF5">
      <w:pPr>
        <w:spacing w:after="0" w:line="240" w:lineRule="auto"/>
        <w:jc w:val="both"/>
        <w:rPr>
          <w:rFonts w:ascii="Bookman Old Style" w:hAnsi="Bookman Old Style" w:cs="Arial"/>
          <w:b/>
          <w:bCs/>
          <w:sz w:val="20"/>
          <w:szCs w:val="20"/>
        </w:rPr>
      </w:pPr>
    </w:p>
    <w:p w14:paraId="49223339"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Artículo 20.-</w:t>
      </w:r>
      <w:r w:rsidRPr="00564BF5">
        <w:rPr>
          <w:rFonts w:ascii="Bookman Old Style" w:hAnsi="Bookman Old Style" w:cs="Arial"/>
          <w:sz w:val="20"/>
          <w:szCs w:val="20"/>
        </w:rPr>
        <w:t xml:space="preserve"> Está adscrito orgánica y presupuestalmente al Instituto, un Órgano Interno de Control, cuya persona titular depende funcionalmente de la Secretaría de la Contraloría, con las atribuciones que se establecen en el Reglamento Interior de ésta y los demás ordenamientos legales y administrativos aplicables. </w:t>
      </w:r>
    </w:p>
    <w:p w14:paraId="551B243B" w14:textId="77777777" w:rsidR="00BE7495" w:rsidRDefault="00BE7495" w:rsidP="00564BF5">
      <w:pPr>
        <w:spacing w:after="0" w:line="240" w:lineRule="auto"/>
        <w:jc w:val="both"/>
        <w:rPr>
          <w:rFonts w:ascii="Bookman Old Style" w:hAnsi="Bookman Old Style" w:cs="Arial"/>
          <w:sz w:val="20"/>
          <w:szCs w:val="20"/>
        </w:rPr>
      </w:pPr>
    </w:p>
    <w:p w14:paraId="650A5E9B" w14:textId="33B253D4" w:rsidR="00BE7495" w:rsidRDefault="00564BF5" w:rsidP="00BE7495">
      <w:pPr>
        <w:spacing w:after="0" w:line="240" w:lineRule="auto"/>
        <w:jc w:val="center"/>
        <w:rPr>
          <w:rFonts w:ascii="Bookman Old Style" w:hAnsi="Bookman Old Style" w:cs="Arial"/>
          <w:b/>
          <w:bCs/>
          <w:sz w:val="20"/>
          <w:szCs w:val="20"/>
        </w:rPr>
      </w:pPr>
      <w:r w:rsidRPr="00BE7495">
        <w:rPr>
          <w:rFonts w:ascii="Bookman Old Style" w:hAnsi="Bookman Old Style" w:cs="Arial"/>
          <w:b/>
          <w:bCs/>
          <w:sz w:val="20"/>
          <w:szCs w:val="20"/>
        </w:rPr>
        <w:t>CAPÍTULO VI</w:t>
      </w:r>
    </w:p>
    <w:p w14:paraId="71A3EA7B" w14:textId="5B46BD29" w:rsidR="00BE7495" w:rsidRDefault="00564BF5" w:rsidP="00BE7495">
      <w:pPr>
        <w:spacing w:after="0" w:line="240" w:lineRule="auto"/>
        <w:jc w:val="center"/>
        <w:rPr>
          <w:rFonts w:ascii="Bookman Old Style" w:hAnsi="Bookman Old Style" w:cs="Arial"/>
          <w:b/>
          <w:bCs/>
          <w:sz w:val="20"/>
          <w:szCs w:val="20"/>
        </w:rPr>
      </w:pPr>
      <w:r w:rsidRPr="00BE7495">
        <w:rPr>
          <w:rFonts w:ascii="Bookman Old Style" w:hAnsi="Bookman Old Style" w:cs="Arial"/>
          <w:b/>
          <w:bCs/>
          <w:sz w:val="20"/>
          <w:szCs w:val="20"/>
        </w:rPr>
        <w:t>DE LA SUPLENCIA DE LAS PERSONAS TITULARES</w:t>
      </w:r>
    </w:p>
    <w:p w14:paraId="7290AFB9" w14:textId="77777777" w:rsidR="00BE7495" w:rsidRDefault="00BE7495" w:rsidP="00564BF5">
      <w:pPr>
        <w:spacing w:after="0" w:line="240" w:lineRule="auto"/>
        <w:jc w:val="both"/>
        <w:rPr>
          <w:rFonts w:ascii="Bookman Old Style" w:hAnsi="Bookman Old Style" w:cs="Arial"/>
          <w:b/>
          <w:bCs/>
          <w:sz w:val="20"/>
          <w:szCs w:val="20"/>
        </w:rPr>
      </w:pPr>
    </w:p>
    <w:p w14:paraId="2DF59982"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Artículo 21.-</w:t>
      </w:r>
      <w:r w:rsidRPr="00564BF5">
        <w:rPr>
          <w:rFonts w:ascii="Bookman Old Style" w:hAnsi="Bookman Old Style" w:cs="Arial"/>
          <w:sz w:val="20"/>
          <w:szCs w:val="20"/>
        </w:rPr>
        <w:t xml:space="preserve"> La persona titular de la Dirección General se suplirá conforme a lo establecido en la Ley. </w:t>
      </w:r>
    </w:p>
    <w:p w14:paraId="4EB55CB0" w14:textId="77777777" w:rsidR="00BE7495" w:rsidRDefault="00BE7495" w:rsidP="00564BF5">
      <w:pPr>
        <w:spacing w:after="0" w:line="240" w:lineRule="auto"/>
        <w:jc w:val="both"/>
        <w:rPr>
          <w:rFonts w:ascii="Bookman Old Style" w:hAnsi="Bookman Old Style" w:cs="Arial"/>
          <w:sz w:val="20"/>
          <w:szCs w:val="20"/>
        </w:rPr>
      </w:pPr>
    </w:p>
    <w:p w14:paraId="1FDE38B8"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Artículo 22.-</w:t>
      </w:r>
      <w:r w:rsidRPr="00564BF5">
        <w:rPr>
          <w:rFonts w:ascii="Bookman Old Style" w:hAnsi="Bookman Old Style" w:cs="Arial"/>
          <w:sz w:val="20"/>
          <w:szCs w:val="20"/>
        </w:rPr>
        <w:t xml:space="preserve"> Las personas titulares de las Direcciones, Delegaciones y de la Coordinación serán suplidas en sus ausencias temporales hasta por 15 días naturales, por la persona servidora pública que designen. En las mayores de 15 días naturales, por quien designe la persona titular de la Dirección General. </w:t>
      </w:r>
    </w:p>
    <w:p w14:paraId="5088DA9B" w14:textId="77777777" w:rsidR="00BE7495" w:rsidRDefault="00BE7495" w:rsidP="00564BF5">
      <w:pPr>
        <w:spacing w:after="0" w:line="240" w:lineRule="auto"/>
        <w:jc w:val="both"/>
        <w:rPr>
          <w:rFonts w:ascii="Bookman Old Style" w:hAnsi="Bookman Old Style" w:cs="Arial"/>
          <w:sz w:val="20"/>
          <w:szCs w:val="20"/>
        </w:rPr>
      </w:pPr>
    </w:p>
    <w:p w14:paraId="3E3CFDF3"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Artículo 23.-</w:t>
      </w:r>
      <w:r w:rsidRPr="00564BF5">
        <w:rPr>
          <w:rFonts w:ascii="Bookman Old Style" w:hAnsi="Bookman Old Style" w:cs="Arial"/>
          <w:sz w:val="20"/>
          <w:szCs w:val="20"/>
        </w:rPr>
        <w:t xml:space="preserve"> Las personas titulares de las Subdirecciones, Jefaturas de Departamento o equivalentes serán suplidas en sus ausencias temporales hasta por 15 días naturales, por la persona servidora pública que ellos designen. En las mayores de 15 días naturales, por la persona servidora pública que designe su superior jerárquico. </w:t>
      </w:r>
    </w:p>
    <w:p w14:paraId="726498F5" w14:textId="5A9F3B20" w:rsidR="00BE7495" w:rsidRDefault="00BE7495" w:rsidP="00564BF5">
      <w:pPr>
        <w:spacing w:after="0" w:line="240" w:lineRule="auto"/>
        <w:jc w:val="both"/>
        <w:rPr>
          <w:rFonts w:ascii="Bookman Old Style" w:hAnsi="Bookman Old Style" w:cs="Arial"/>
          <w:sz w:val="20"/>
          <w:szCs w:val="20"/>
        </w:rPr>
      </w:pPr>
    </w:p>
    <w:p w14:paraId="29AC1B36" w14:textId="77777777" w:rsidR="008E4DC8" w:rsidRDefault="008E4DC8" w:rsidP="00564BF5">
      <w:pPr>
        <w:spacing w:after="0" w:line="240" w:lineRule="auto"/>
        <w:jc w:val="both"/>
        <w:rPr>
          <w:rFonts w:ascii="Bookman Old Style" w:hAnsi="Bookman Old Style" w:cs="Arial"/>
          <w:sz w:val="20"/>
          <w:szCs w:val="20"/>
        </w:rPr>
      </w:pPr>
    </w:p>
    <w:p w14:paraId="59314535" w14:textId="1DE72E6F" w:rsidR="00BE7495" w:rsidRDefault="00564BF5" w:rsidP="00BE7495">
      <w:pPr>
        <w:spacing w:after="0" w:line="240" w:lineRule="auto"/>
        <w:jc w:val="center"/>
        <w:rPr>
          <w:rFonts w:ascii="Bookman Old Style" w:hAnsi="Bookman Old Style" w:cs="Arial"/>
          <w:b/>
          <w:bCs/>
          <w:sz w:val="20"/>
          <w:szCs w:val="20"/>
        </w:rPr>
      </w:pPr>
      <w:r w:rsidRPr="00BE7495">
        <w:rPr>
          <w:rFonts w:ascii="Bookman Old Style" w:hAnsi="Bookman Old Style" w:cs="Arial"/>
          <w:b/>
          <w:bCs/>
          <w:sz w:val="20"/>
          <w:szCs w:val="20"/>
        </w:rPr>
        <w:t>T R A N S I T O R I O S</w:t>
      </w:r>
    </w:p>
    <w:p w14:paraId="69EA7BB1" w14:textId="77777777" w:rsidR="00BE7495" w:rsidRDefault="00BE7495" w:rsidP="00564BF5">
      <w:pPr>
        <w:spacing w:after="0" w:line="240" w:lineRule="auto"/>
        <w:jc w:val="both"/>
        <w:rPr>
          <w:rFonts w:ascii="Bookman Old Style" w:hAnsi="Bookman Old Style" w:cs="Arial"/>
          <w:b/>
          <w:bCs/>
          <w:sz w:val="20"/>
          <w:szCs w:val="20"/>
        </w:rPr>
      </w:pPr>
    </w:p>
    <w:p w14:paraId="0302F188" w14:textId="77777777"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PRIMERO. -</w:t>
      </w:r>
      <w:r w:rsidRPr="00564BF5">
        <w:rPr>
          <w:rFonts w:ascii="Bookman Old Style" w:hAnsi="Bookman Old Style" w:cs="Arial"/>
          <w:sz w:val="20"/>
          <w:szCs w:val="20"/>
        </w:rPr>
        <w:t xml:space="preserve"> Publíquese el presente Reglamento en el periódico oficial Gaceta del Gobierno. </w:t>
      </w:r>
    </w:p>
    <w:p w14:paraId="37644CE8" w14:textId="77777777" w:rsidR="00BE7495" w:rsidRDefault="00BE7495" w:rsidP="00564BF5">
      <w:pPr>
        <w:spacing w:after="0" w:line="240" w:lineRule="auto"/>
        <w:jc w:val="both"/>
        <w:rPr>
          <w:rFonts w:ascii="Bookman Old Style" w:hAnsi="Bookman Old Style" w:cs="Arial"/>
          <w:sz w:val="20"/>
          <w:szCs w:val="20"/>
        </w:rPr>
      </w:pPr>
    </w:p>
    <w:p w14:paraId="5DCB6FC1" w14:textId="22F8A1CF" w:rsidR="00BE7495"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SEGUNDO. -</w:t>
      </w:r>
      <w:r w:rsidRPr="00564BF5">
        <w:rPr>
          <w:rFonts w:ascii="Bookman Old Style" w:hAnsi="Bookman Old Style" w:cs="Arial"/>
          <w:sz w:val="20"/>
          <w:szCs w:val="20"/>
        </w:rPr>
        <w:t xml:space="preserve"> Este Reglamento entrará en vigor al día siguiente de su publicación en el periódico oficial Gaceta del Gobierno. </w:t>
      </w:r>
    </w:p>
    <w:p w14:paraId="5590A00F" w14:textId="77777777" w:rsidR="00BE7495" w:rsidRDefault="00BE7495" w:rsidP="00564BF5">
      <w:pPr>
        <w:spacing w:after="0" w:line="240" w:lineRule="auto"/>
        <w:jc w:val="both"/>
        <w:rPr>
          <w:rFonts w:ascii="Bookman Old Style" w:hAnsi="Bookman Old Style" w:cs="Arial"/>
          <w:sz w:val="20"/>
          <w:szCs w:val="20"/>
        </w:rPr>
      </w:pPr>
    </w:p>
    <w:p w14:paraId="094AE0B4" w14:textId="77777777" w:rsidR="005B17CB" w:rsidRDefault="00564BF5" w:rsidP="00564BF5">
      <w:pPr>
        <w:spacing w:after="0" w:line="240" w:lineRule="auto"/>
        <w:jc w:val="both"/>
        <w:rPr>
          <w:rFonts w:ascii="Bookman Old Style" w:hAnsi="Bookman Old Style" w:cs="Arial"/>
          <w:sz w:val="20"/>
          <w:szCs w:val="20"/>
        </w:rPr>
      </w:pPr>
      <w:r w:rsidRPr="00BE7495">
        <w:rPr>
          <w:rFonts w:ascii="Bookman Old Style" w:hAnsi="Bookman Old Style" w:cs="Arial"/>
          <w:b/>
          <w:bCs/>
          <w:sz w:val="20"/>
          <w:szCs w:val="20"/>
        </w:rPr>
        <w:t>TERCERO. -</w:t>
      </w:r>
      <w:r w:rsidRPr="00564BF5">
        <w:rPr>
          <w:rFonts w:ascii="Bookman Old Style" w:hAnsi="Bookman Old Style" w:cs="Arial"/>
          <w:sz w:val="20"/>
          <w:szCs w:val="20"/>
        </w:rPr>
        <w:t xml:space="preserve"> Se abroga el Reglamento Interior del Instituto Mexiquense de la Vivienda Social publicado en el periódico oficial “Gaceta del Gobierno” el 13 de diciembre de 2004. </w:t>
      </w:r>
    </w:p>
    <w:p w14:paraId="1137F313" w14:textId="77777777" w:rsidR="005B17CB" w:rsidRDefault="005B17CB" w:rsidP="00564BF5">
      <w:pPr>
        <w:spacing w:after="0" w:line="240" w:lineRule="auto"/>
        <w:jc w:val="both"/>
        <w:rPr>
          <w:rFonts w:ascii="Bookman Old Style" w:hAnsi="Bookman Old Style" w:cs="Arial"/>
          <w:sz w:val="20"/>
          <w:szCs w:val="20"/>
        </w:rPr>
      </w:pPr>
    </w:p>
    <w:p w14:paraId="5E2A59FE" w14:textId="77777777" w:rsidR="005B17CB" w:rsidRDefault="00564BF5" w:rsidP="00564BF5">
      <w:pPr>
        <w:spacing w:after="0" w:line="240" w:lineRule="auto"/>
        <w:jc w:val="both"/>
        <w:rPr>
          <w:rFonts w:ascii="Bookman Old Style" w:hAnsi="Bookman Old Style" w:cs="Arial"/>
          <w:sz w:val="20"/>
          <w:szCs w:val="20"/>
        </w:rPr>
      </w:pPr>
      <w:r w:rsidRPr="005B17CB">
        <w:rPr>
          <w:rFonts w:ascii="Bookman Old Style" w:hAnsi="Bookman Old Style" w:cs="Arial"/>
          <w:b/>
          <w:bCs/>
          <w:sz w:val="20"/>
          <w:szCs w:val="20"/>
        </w:rPr>
        <w:t>CUARTO. -</w:t>
      </w:r>
      <w:r w:rsidRPr="00564BF5">
        <w:rPr>
          <w:rFonts w:ascii="Bookman Old Style" w:hAnsi="Bookman Old Style" w:cs="Arial"/>
          <w:sz w:val="20"/>
          <w:szCs w:val="20"/>
        </w:rPr>
        <w:t xml:space="preserve"> Se derogan las disposiciones de igual o menor jerarquía jurídica que se opongan a lo establecido en el presente Reglamento. </w:t>
      </w:r>
    </w:p>
    <w:p w14:paraId="266A8FDC" w14:textId="05147883" w:rsidR="005B17CB" w:rsidRDefault="005B17CB" w:rsidP="00564BF5">
      <w:pPr>
        <w:spacing w:after="0" w:line="240" w:lineRule="auto"/>
        <w:jc w:val="both"/>
        <w:rPr>
          <w:rFonts w:ascii="Bookman Old Style" w:hAnsi="Bookman Old Style" w:cs="Arial"/>
          <w:sz w:val="20"/>
          <w:szCs w:val="20"/>
        </w:rPr>
      </w:pPr>
    </w:p>
    <w:p w14:paraId="36D669A2" w14:textId="77777777" w:rsidR="008E4DC8" w:rsidRDefault="008E4DC8" w:rsidP="00564BF5">
      <w:pPr>
        <w:spacing w:after="0" w:line="240" w:lineRule="auto"/>
        <w:jc w:val="both"/>
        <w:rPr>
          <w:rFonts w:ascii="Bookman Old Style" w:hAnsi="Bookman Old Style" w:cs="Arial"/>
          <w:sz w:val="20"/>
          <w:szCs w:val="20"/>
        </w:rPr>
      </w:pPr>
    </w:p>
    <w:p w14:paraId="008D756B" w14:textId="19CB46DF" w:rsidR="00564BF5" w:rsidRDefault="00564BF5" w:rsidP="00564BF5">
      <w:pPr>
        <w:spacing w:after="0" w:line="240" w:lineRule="auto"/>
        <w:jc w:val="both"/>
        <w:rPr>
          <w:rFonts w:ascii="Bookman Old Style" w:hAnsi="Bookman Old Style" w:cs="Arial"/>
          <w:sz w:val="20"/>
          <w:szCs w:val="20"/>
        </w:rPr>
      </w:pPr>
      <w:r w:rsidRPr="00564BF5">
        <w:rPr>
          <w:rFonts w:ascii="Bookman Old Style" w:hAnsi="Bookman Old Style" w:cs="Arial"/>
          <w:sz w:val="20"/>
          <w:szCs w:val="20"/>
        </w:rPr>
        <w:t xml:space="preserve">Aprobado por el Consejo Directivo del Instituto Mexiquense de la Vivienda Social, según consta en acta de IMEVIS 22-12-21/ORD-0105, celebrada en el municipio de San Antonio la Isla, Estado de México, a los veintiún días del mes de diciembre de dos mil </w:t>
      </w:r>
      <w:proofErr w:type="gramStart"/>
      <w:r w:rsidRPr="00564BF5">
        <w:rPr>
          <w:rFonts w:ascii="Bookman Old Style" w:hAnsi="Bookman Old Style" w:cs="Arial"/>
          <w:sz w:val="20"/>
          <w:szCs w:val="20"/>
        </w:rPr>
        <w:t>veintiuno.-</w:t>
      </w:r>
      <w:proofErr w:type="gramEnd"/>
      <w:r w:rsidRPr="00564BF5">
        <w:rPr>
          <w:rFonts w:ascii="Bookman Old Style" w:hAnsi="Bookman Old Style" w:cs="Arial"/>
          <w:sz w:val="20"/>
          <w:szCs w:val="20"/>
        </w:rPr>
        <w:t xml:space="preserve"> </w:t>
      </w:r>
      <w:r w:rsidRPr="005B17CB">
        <w:rPr>
          <w:rFonts w:ascii="Bookman Old Style" w:hAnsi="Bookman Old Style" w:cs="Arial"/>
          <w:b/>
          <w:bCs/>
          <w:sz w:val="20"/>
          <w:szCs w:val="20"/>
        </w:rPr>
        <w:t>LIC. RAFAEL DÍAZ LEAL BARRUETA.- SECRETARIO DE DESARROLLO URBANO Y OBRA Y PRESIDENTE DEL CONSEJO DIRECTIVO.- RÚBRICA.- MARIANO CAMACHO SAN MARTÍN.- DIRECTOR GENERAL DEL INSTITUTO MEXIQUENSE DE LA VIVIENDA SOCIAL.- RÚBRICA</w:t>
      </w:r>
    </w:p>
    <w:p w14:paraId="455BEE64" w14:textId="72D547AB" w:rsidR="00564BF5" w:rsidRDefault="00564BF5" w:rsidP="00564BF5">
      <w:pPr>
        <w:spacing w:after="0" w:line="240" w:lineRule="auto"/>
        <w:jc w:val="both"/>
        <w:rPr>
          <w:rFonts w:ascii="Bookman Old Style" w:hAnsi="Bookman Old Style" w:cs="Arial"/>
          <w:sz w:val="20"/>
          <w:szCs w:val="20"/>
        </w:rPr>
      </w:pPr>
    </w:p>
    <w:p w14:paraId="7B2B670D" w14:textId="77777777" w:rsidR="00564BF5" w:rsidRDefault="00564BF5" w:rsidP="00564BF5">
      <w:pPr>
        <w:spacing w:after="0" w:line="240" w:lineRule="auto"/>
        <w:jc w:val="both"/>
        <w:rPr>
          <w:rFonts w:ascii="Bookman Old Style" w:hAnsi="Bookman Old Style" w:cs="Arial"/>
          <w:sz w:val="20"/>
          <w:szCs w:val="20"/>
        </w:rPr>
      </w:pPr>
    </w:p>
    <w:p w14:paraId="7019BC23" w14:textId="26538586" w:rsidR="00564BF5" w:rsidRDefault="00564BF5" w:rsidP="00564BF5">
      <w:pPr>
        <w:spacing w:after="0" w:line="240" w:lineRule="auto"/>
        <w:jc w:val="both"/>
        <w:rPr>
          <w:rFonts w:ascii="Bookman Old Style" w:hAnsi="Bookman Old Style" w:cs="Arial"/>
          <w:sz w:val="20"/>
          <w:szCs w:val="20"/>
        </w:rPr>
      </w:pPr>
    </w:p>
    <w:tbl>
      <w:tblPr>
        <w:tblW w:w="0" w:type="auto"/>
        <w:jc w:val="center"/>
        <w:tblLook w:val="04A0" w:firstRow="1" w:lastRow="0" w:firstColumn="1" w:lastColumn="0" w:noHBand="0" w:noVBand="1"/>
      </w:tblPr>
      <w:tblGrid>
        <w:gridCol w:w="4706"/>
        <w:gridCol w:w="4698"/>
      </w:tblGrid>
      <w:tr w:rsidR="00564BF5" w:rsidRPr="009421D5" w14:paraId="4FDCFE73" w14:textId="77777777" w:rsidTr="008175E6">
        <w:trPr>
          <w:jc w:val="center"/>
        </w:trPr>
        <w:tc>
          <w:tcPr>
            <w:tcW w:w="4706" w:type="dxa"/>
            <w:shd w:val="clear" w:color="auto" w:fill="auto"/>
            <w:hideMark/>
          </w:tcPr>
          <w:p w14:paraId="53863621" w14:textId="77777777" w:rsidR="00564BF5" w:rsidRPr="009421D5" w:rsidRDefault="00564BF5" w:rsidP="008175E6">
            <w:pPr>
              <w:spacing w:after="0" w:line="240" w:lineRule="auto"/>
              <w:jc w:val="both"/>
              <w:rPr>
                <w:rFonts w:ascii="Bookman Old Style" w:eastAsia="Times New Roman" w:hAnsi="Bookman Old Style" w:cs="Arial"/>
                <w:b/>
                <w:sz w:val="20"/>
                <w:szCs w:val="20"/>
                <w:lang w:eastAsia="es-ES"/>
              </w:rPr>
            </w:pPr>
            <w:r w:rsidRPr="009421D5">
              <w:rPr>
                <w:rFonts w:ascii="Bookman Old Style" w:hAnsi="Bookman Old Style" w:cs="Arial"/>
                <w:b/>
                <w:sz w:val="20"/>
                <w:szCs w:val="20"/>
              </w:rPr>
              <w:t xml:space="preserve">APROBACIÓN: </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5ED765A1" w14:textId="5C69E2AF" w:rsidR="00564BF5" w:rsidRPr="009421D5" w:rsidRDefault="005B17CB" w:rsidP="008175E6">
            <w:pPr>
              <w:spacing w:after="0" w:line="240" w:lineRule="auto"/>
              <w:jc w:val="both"/>
              <w:rPr>
                <w:rFonts w:ascii="Bookman Old Style" w:hAnsi="Bookman Old Style" w:cs="Arial"/>
                <w:sz w:val="20"/>
                <w:szCs w:val="20"/>
              </w:rPr>
            </w:pPr>
            <w:r>
              <w:rPr>
                <w:rFonts w:ascii="Bookman Old Style" w:hAnsi="Bookman Old Style" w:cs="Arial"/>
                <w:sz w:val="20"/>
                <w:szCs w:val="20"/>
              </w:rPr>
              <w:t>21</w:t>
            </w:r>
            <w:r w:rsidR="00564BF5" w:rsidRPr="009421D5">
              <w:rPr>
                <w:rFonts w:ascii="Bookman Old Style" w:hAnsi="Bookman Old Style" w:cs="Arial"/>
                <w:sz w:val="20"/>
                <w:szCs w:val="20"/>
              </w:rPr>
              <w:t xml:space="preserve"> de </w:t>
            </w:r>
            <w:r>
              <w:rPr>
                <w:rFonts w:ascii="Bookman Old Style" w:hAnsi="Bookman Old Style" w:cs="Arial"/>
                <w:sz w:val="20"/>
                <w:szCs w:val="20"/>
              </w:rPr>
              <w:t>diciemb</w:t>
            </w:r>
            <w:r w:rsidR="00564BF5">
              <w:rPr>
                <w:rFonts w:ascii="Bookman Old Style" w:hAnsi="Bookman Old Style" w:cs="Arial"/>
                <w:sz w:val="20"/>
                <w:szCs w:val="20"/>
              </w:rPr>
              <w:t xml:space="preserve">re </w:t>
            </w:r>
            <w:r w:rsidR="00564BF5" w:rsidRPr="009421D5">
              <w:rPr>
                <w:rFonts w:ascii="Bookman Old Style" w:hAnsi="Bookman Old Style" w:cs="Arial"/>
                <w:sz w:val="20"/>
                <w:szCs w:val="20"/>
              </w:rPr>
              <w:t>de 202</w:t>
            </w:r>
            <w:r w:rsidR="00564BF5">
              <w:rPr>
                <w:rFonts w:ascii="Bookman Old Style" w:hAnsi="Bookman Old Style" w:cs="Arial"/>
                <w:sz w:val="20"/>
                <w:szCs w:val="20"/>
              </w:rPr>
              <w:t>1</w:t>
            </w:r>
            <w:r w:rsidR="00564BF5" w:rsidRPr="009421D5">
              <w:rPr>
                <w:rFonts w:ascii="Bookman Old Style" w:hAnsi="Bookman Old Style" w:cs="Arial"/>
                <w:sz w:val="20"/>
                <w:szCs w:val="20"/>
              </w:rPr>
              <w:t>.</w:t>
            </w:r>
          </w:p>
          <w:p w14:paraId="0862C2EF" w14:textId="77777777" w:rsidR="00564BF5" w:rsidRPr="009421D5" w:rsidRDefault="00564BF5" w:rsidP="008175E6">
            <w:pPr>
              <w:spacing w:after="0" w:line="240" w:lineRule="auto"/>
              <w:jc w:val="both"/>
              <w:rPr>
                <w:rFonts w:ascii="Bookman Old Style" w:hAnsi="Bookman Old Style" w:cs="Arial"/>
                <w:sz w:val="20"/>
                <w:szCs w:val="20"/>
              </w:rPr>
            </w:pPr>
          </w:p>
        </w:tc>
      </w:tr>
      <w:tr w:rsidR="00564BF5" w:rsidRPr="009421D5" w14:paraId="7375752B" w14:textId="77777777" w:rsidTr="008175E6">
        <w:trPr>
          <w:jc w:val="center"/>
        </w:trPr>
        <w:tc>
          <w:tcPr>
            <w:tcW w:w="4706" w:type="dxa"/>
            <w:shd w:val="clear" w:color="auto" w:fill="auto"/>
            <w:hideMark/>
          </w:tcPr>
          <w:p w14:paraId="6C1A6162" w14:textId="77777777" w:rsidR="00564BF5" w:rsidRPr="009421D5" w:rsidRDefault="00564BF5" w:rsidP="008175E6">
            <w:pPr>
              <w:spacing w:after="0" w:line="240" w:lineRule="auto"/>
              <w:rPr>
                <w:rFonts w:ascii="Bookman Old Style" w:hAnsi="Bookman Old Style" w:cs="Arial"/>
                <w:b/>
                <w:sz w:val="20"/>
                <w:szCs w:val="20"/>
              </w:rPr>
            </w:pPr>
            <w:r w:rsidRPr="009421D5">
              <w:rPr>
                <w:rFonts w:ascii="Bookman Old Style" w:hAnsi="Bookman Old Style" w:cs="Arial"/>
                <w:b/>
                <w:sz w:val="20"/>
                <w:szCs w:val="20"/>
              </w:rPr>
              <w:t>PUBLICACIÓN:</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4B16E41D" w14:textId="49ED6CF7" w:rsidR="00564BF5" w:rsidRPr="009421D5" w:rsidRDefault="00564BF5" w:rsidP="008175E6">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begin"/>
            </w:r>
            <w:r w:rsidR="005B17CB">
              <w:rPr>
                <w:rFonts w:ascii="Bookman Old Style" w:hAnsi="Bookman Old Style" w:cs="Arial"/>
                <w:color w:val="0070C0"/>
                <w:sz w:val="20"/>
                <w:szCs w:val="20"/>
                <w:u w:val="single"/>
              </w:rPr>
              <w:instrText>HYPERLINK "https://legislacion.edomex.gob.mx/sites/legislacion.edomex.gob.mx/files/files/pdf/gct/2021/dic302.pdf"</w:instrText>
            </w:r>
            <w:r w:rsidR="005B17CB" w:rsidRPr="009421D5">
              <w:rPr>
                <w:rFonts w:ascii="Bookman Old Style" w:hAnsi="Bookman Old Style" w:cs="Arial"/>
                <w:color w:val="0070C0"/>
                <w:sz w:val="20"/>
                <w:szCs w:val="20"/>
                <w:u w:val="single"/>
              </w:rPr>
            </w:r>
            <w:r w:rsidRPr="009421D5">
              <w:rPr>
                <w:rFonts w:ascii="Bookman Old Style" w:hAnsi="Bookman Old Style" w:cs="Arial"/>
                <w:color w:val="0070C0"/>
                <w:sz w:val="20"/>
                <w:szCs w:val="20"/>
                <w:u w:val="single"/>
              </w:rPr>
              <w:fldChar w:fldCharType="separate"/>
            </w:r>
            <w:r w:rsidR="005B17CB">
              <w:rPr>
                <w:rFonts w:ascii="Bookman Old Style" w:hAnsi="Bookman Old Style" w:cs="Arial"/>
                <w:color w:val="0070C0"/>
                <w:sz w:val="20"/>
                <w:szCs w:val="20"/>
                <w:u w:val="single"/>
              </w:rPr>
              <w:t>3</w:t>
            </w:r>
            <w:r>
              <w:rPr>
                <w:rFonts w:ascii="Bookman Old Style" w:hAnsi="Bookman Old Style" w:cs="Arial"/>
                <w:color w:val="0070C0"/>
                <w:sz w:val="20"/>
                <w:szCs w:val="20"/>
                <w:u w:val="single"/>
              </w:rPr>
              <w:t>0</w:t>
            </w:r>
            <w:r w:rsidRPr="009421D5">
              <w:rPr>
                <w:rFonts w:ascii="Bookman Old Style" w:hAnsi="Bookman Old Style" w:cs="Arial"/>
                <w:color w:val="0070C0"/>
                <w:sz w:val="20"/>
                <w:szCs w:val="20"/>
                <w:u w:val="single"/>
              </w:rPr>
              <w:t xml:space="preserve"> de </w:t>
            </w:r>
            <w:r>
              <w:rPr>
                <w:rFonts w:ascii="Bookman Old Style" w:hAnsi="Bookman Old Style" w:cs="Arial"/>
                <w:color w:val="0070C0"/>
                <w:sz w:val="20"/>
                <w:szCs w:val="20"/>
                <w:u w:val="single"/>
              </w:rPr>
              <w:t>diciembre</w:t>
            </w:r>
            <w:r w:rsidRPr="009421D5">
              <w:rPr>
                <w:rFonts w:ascii="Bookman Old Style" w:hAnsi="Bookman Old Style" w:cs="Arial"/>
                <w:color w:val="0070C0"/>
                <w:sz w:val="20"/>
                <w:szCs w:val="20"/>
                <w:u w:val="single"/>
              </w:rPr>
              <w:t xml:space="preserve"> de 2021.</w:t>
            </w:r>
          </w:p>
          <w:p w14:paraId="4839FB96" w14:textId="77777777" w:rsidR="00564BF5" w:rsidRPr="009421D5" w:rsidRDefault="00564BF5" w:rsidP="008175E6">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end"/>
            </w:r>
          </w:p>
        </w:tc>
      </w:tr>
      <w:tr w:rsidR="00564BF5" w:rsidRPr="009421D5" w14:paraId="31CDDDE2" w14:textId="77777777" w:rsidTr="008175E6">
        <w:trPr>
          <w:trHeight w:val="453"/>
          <w:jc w:val="center"/>
        </w:trPr>
        <w:tc>
          <w:tcPr>
            <w:tcW w:w="4706" w:type="dxa"/>
            <w:shd w:val="clear" w:color="auto" w:fill="auto"/>
            <w:hideMark/>
          </w:tcPr>
          <w:p w14:paraId="7C1CDDFD" w14:textId="77777777" w:rsidR="00564BF5" w:rsidRPr="009421D5" w:rsidRDefault="00564BF5" w:rsidP="008175E6">
            <w:pPr>
              <w:spacing w:after="0" w:line="240" w:lineRule="auto"/>
              <w:jc w:val="both"/>
              <w:rPr>
                <w:rFonts w:ascii="Bookman Old Style" w:hAnsi="Bookman Old Style" w:cs="Arial"/>
                <w:b/>
                <w:spacing w:val="50"/>
                <w:w w:val="93"/>
                <w:sz w:val="20"/>
                <w:szCs w:val="20"/>
              </w:rPr>
            </w:pPr>
            <w:r w:rsidRPr="009421D5">
              <w:rPr>
                <w:rFonts w:ascii="Bookman Old Style" w:hAnsi="Bookman Old Style" w:cs="Arial"/>
                <w:b/>
                <w:sz w:val="20"/>
                <w:szCs w:val="20"/>
              </w:rPr>
              <w:t>VIGENCIA:</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hideMark/>
          </w:tcPr>
          <w:p w14:paraId="7A7D3E59" w14:textId="51EC670C" w:rsidR="00564BF5" w:rsidRPr="009421D5" w:rsidRDefault="005B17CB" w:rsidP="008175E6">
            <w:pPr>
              <w:spacing w:after="0" w:line="240" w:lineRule="auto"/>
              <w:jc w:val="both"/>
              <w:rPr>
                <w:rFonts w:ascii="Bookman Old Style" w:eastAsia="Arial" w:hAnsi="Bookman Old Style"/>
                <w:bCs/>
                <w:sz w:val="20"/>
                <w:szCs w:val="20"/>
              </w:rPr>
            </w:pPr>
            <w:r w:rsidRPr="00564BF5">
              <w:rPr>
                <w:rFonts w:ascii="Bookman Old Style" w:hAnsi="Bookman Old Style" w:cs="Arial"/>
                <w:sz w:val="20"/>
                <w:szCs w:val="20"/>
              </w:rPr>
              <w:t>Este Reglamento entrará en vigor al día siguiente de su publicación en el periódico oficial Gaceta del Gobierno.</w:t>
            </w:r>
          </w:p>
        </w:tc>
      </w:tr>
    </w:tbl>
    <w:p w14:paraId="6D36346D" w14:textId="77777777" w:rsidR="00564BF5" w:rsidRPr="00564BF5" w:rsidRDefault="00564BF5" w:rsidP="00564BF5">
      <w:pPr>
        <w:spacing w:after="0" w:line="240" w:lineRule="auto"/>
        <w:jc w:val="both"/>
        <w:rPr>
          <w:rFonts w:ascii="Bookman Old Style" w:hAnsi="Bookman Old Style" w:cs="Arial"/>
          <w:sz w:val="20"/>
          <w:szCs w:val="20"/>
        </w:rPr>
      </w:pPr>
    </w:p>
    <w:sectPr w:rsidR="00564BF5" w:rsidRPr="00564BF5" w:rsidSect="00564BF5">
      <w:headerReference w:type="default" r:id="rId7"/>
      <w:footerReference w:type="default" r:id="rId8"/>
      <w:pgSz w:w="12240" w:h="15840"/>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2EB3" w14:textId="77777777" w:rsidR="00564BF5" w:rsidRDefault="00564BF5" w:rsidP="00564BF5">
      <w:pPr>
        <w:spacing w:after="0" w:line="240" w:lineRule="auto"/>
      </w:pPr>
      <w:r>
        <w:separator/>
      </w:r>
    </w:p>
  </w:endnote>
  <w:endnote w:type="continuationSeparator" w:id="0">
    <w:p w14:paraId="7580B2DE" w14:textId="77777777" w:rsidR="00564BF5" w:rsidRDefault="00564BF5" w:rsidP="0056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75DD" w14:textId="77777777" w:rsidR="008E4DC8" w:rsidRDefault="008E4DC8" w:rsidP="008E4DC8">
    <w:pPr>
      <w:pStyle w:val="Piedepgina"/>
      <w:jc w:val="center"/>
    </w:pPr>
    <w:r w:rsidRPr="00773827">
      <w:rPr>
        <w:noProof/>
        <w:lang w:eastAsia="es-MX"/>
      </w:rPr>
      <w:drawing>
        <wp:inline distT="0" distB="0" distL="0" distR="0" wp14:anchorId="3CF63C92" wp14:editId="4D7E84EE">
          <wp:extent cx="5966460" cy="8382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8E4DC8" w14:paraId="3C8B0972" w14:textId="77777777" w:rsidTr="008175E6">
      <w:trPr>
        <w:trHeight w:val="142"/>
        <w:jc w:val="center"/>
      </w:trPr>
      <w:tc>
        <w:tcPr>
          <w:tcW w:w="10114" w:type="dxa"/>
          <w:hideMark/>
        </w:tcPr>
        <w:p w14:paraId="4D226BB6" w14:textId="6463D330" w:rsidR="008E4DC8" w:rsidRPr="000B31B2" w:rsidRDefault="008E4DC8" w:rsidP="008E4DC8">
          <w:pPr>
            <w:spacing w:after="0" w:line="240" w:lineRule="auto"/>
            <w:jc w:val="center"/>
            <w:rPr>
              <w:rFonts w:ascii="Bookman Old Style" w:hAnsi="Bookman Old Style"/>
              <w:b/>
              <w:iCs/>
              <w:sz w:val="16"/>
              <w:szCs w:val="16"/>
            </w:rPr>
          </w:pPr>
          <w:r w:rsidRPr="008E4DC8">
            <w:rPr>
              <w:rFonts w:ascii="Bookman Old Style" w:hAnsi="Bookman Old Style"/>
              <w:b/>
              <w:iCs/>
              <w:sz w:val="16"/>
              <w:szCs w:val="16"/>
            </w:rPr>
            <w:t>REGLAMENTO INTERIOR DEL INSTITUTO MEXIQUENSE DE LA VIVIENDA SOCIAL</w:t>
          </w:r>
        </w:p>
      </w:tc>
    </w:tr>
  </w:tbl>
  <w:sdt>
    <w:sdtPr>
      <w:id w:val="1775517054"/>
      <w:docPartObj>
        <w:docPartGallery w:val="Page Numbers (Bottom of Page)"/>
        <w:docPartUnique/>
      </w:docPartObj>
    </w:sdtPr>
    <w:sdtContent>
      <w:p w14:paraId="5797CD96" w14:textId="77513242" w:rsidR="00564BF5" w:rsidRPr="008E4DC8" w:rsidRDefault="008E4DC8" w:rsidP="008E4DC8">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2104" w14:textId="77777777" w:rsidR="00564BF5" w:rsidRDefault="00564BF5" w:rsidP="00564BF5">
      <w:pPr>
        <w:spacing w:after="0" w:line="240" w:lineRule="auto"/>
      </w:pPr>
      <w:r>
        <w:separator/>
      </w:r>
    </w:p>
  </w:footnote>
  <w:footnote w:type="continuationSeparator" w:id="0">
    <w:p w14:paraId="3C27104F" w14:textId="77777777" w:rsidR="00564BF5" w:rsidRDefault="00564BF5" w:rsidP="0056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2D81" w14:textId="77777777" w:rsidR="00564BF5" w:rsidRDefault="00564BF5" w:rsidP="00564BF5">
    <w:pPr>
      <w:pStyle w:val="Encabezado"/>
    </w:pPr>
    <w:r w:rsidRPr="00A37D9F">
      <w:rPr>
        <w:rFonts w:ascii="Arial" w:hAnsi="Arial" w:cs="Arial"/>
        <w:noProof/>
      </w:rPr>
      <w:drawing>
        <wp:inline distT="0" distB="0" distL="0" distR="0" wp14:anchorId="2153DEFD" wp14:editId="4646153B">
          <wp:extent cx="6324600" cy="62484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24840"/>
                  </a:xfrm>
                  <a:prstGeom prst="rect">
                    <a:avLst/>
                  </a:prstGeom>
                  <a:noFill/>
                  <a:ln>
                    <a:noFill/>
                  </a:ln>
                </pic:spPr>
              </pic:pic>
            </a:graphicData>
          </a:graphic>
        </wp:inline>
      </w:drawing>
    </w:r>
  </w:p>
  <w:p w14:paraId="411C90EB" w14:textId="77777777" w:rsidR="00564BF5" w:rsidRDefault="00564BF5" w:rsidP="00564BF5">
    <w:pPr>
      <w:pStyle w:val="Encabezado"/>
      <w:jc w:val="right"/>
      <w:rPr>
        <w:rFonts w:ascii="Bookman Old Style" w:hAnsi="Bookman Old Style"/>
        <w:sz w:val="16"/>
        <w:szCs w:val="16"/>
      </w:rPr>
    </w:pPr>
  </w:p>
  <w:p w14:paraId="7FF0664D" w14:textId="616F495B" w:rsidR="00564BF5" w:rsidRDefault="00564BF5" w:rsidP="00564BF5">
    <w:pPr>
      <w:pStyle w:val="Encabezado"/>
      <w:jc w:val="right"/>
      <w:rPr>
        <w:rFonts w:ascii="Bookman Old Style" w:hAnsi="Bookman Old Style"/>
        <w:sz w:val="16"/>
        <w:szCs w:val="16"/>
      </w:rPr>
    </w:pPr>
    <w:r w:rsidRPr="00116F36">
      <w:rPr>
        <w:rFonts w:ascii="Bookman Old Style" w:hAnsi="Bookman Old Style"/>
        <w:sz w:val="16"/>
        <w:szCs w:val="16"/>
      </w:rPr>
      <w:t>Publicado en el Periódico Oficial “Gaceta del Gobierno” el</w:t>
    </w:r>
    <w:r>
      <w:rPr>
        <w:rFonts w:ascii="Bookman Old Style" w:hAnsi="Bookman Old Style"/>
        <w:sz w:val="16"/>
        <w:szCs w:val="16"/>
      </w:rPr>
      <w:t xml:space="preserve"> </w:t>
    </w:r>
    <w:r>
      <w:rPr>
        <w:rFonts w:ascii="Bookman Old Style" w:hAnsi="Bookman Old Style"/>
        <w:sz w:val="16"/>
        <w:szCs w:val="16"/>
      </w:rPr>
      <w:t>30</w:t>
    </w:r>
    <w:r w:rsidRPr="00116F36">
      <w:rPr>
        <w:rFonts w:ascii="Bookman Old Style" w:hAnsi="Bookman Old Style"/>
        <w:sz w:val="16"/>
        <w:szCs w:val="16"/>
      </w:rPr>
      <w:t xml:space="preserve"> de </w:t>
    </w:r>
    <w:r>
      <w:rPr>
        <w:rFonts w:ascii="Bookman Old Style" w:hAnsi="Bookman Old Style"/>
        <w:sz w:val="16"/>
        <w:szCs w:val="16"/>
      </w:rPr>
      <w:t xml:space="preserve">diciembre </w:t>
    </w:r>
    <w:r w:rsidRPr="00116F36">
      <w:rPr>
        <w:rFonts w:ascii="Bookman Old Style" w:hAnsi="Bookman Old Style"/>
        <w:sz w:val="16"/>
        <w:szCs w:val="16"/>
      </w:rPr>
      <w:t>de 20</w:t>
    </w:r>
    <w:r>
      <w:rPr>
        <w:rFonts w:ascii="Bookman Old Style" w:hAnsi="Bookman Old Style"/>
        <w:sz w:val="16"/>
        <w:szCs w:val="16"/>
      </w:rPr>
      <w:t>21</w:t>
    </w:r>
    <w:r w:rsidRPr="00116F36">
      <w:rPr>
        <w:rFonts w:ascii="Bookman Old Style" w:hAnsi="Bookman Old Style"/>
        <w:sz w:val="16"/>
        <w:szCs w:val="16"/>
      </w:rPr>
      <w:t xml:space="preserve">. </w:t>
    </w:r>
  </w:p>
  <w:p w14:paraId="205F41EF" w14:textId="055E22A5" w:rsidR="00564BF5" w:rsidRDefault="00564BF5" w:rsidP="00564BF5">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C91A57">
      <w:rPr>
        <w:rFonts w:ascii="Bookman Old Style" w:hAnsi="Bookman Old Style"/>
        <w:i/>
        <w:iCs/>
        <w:color w:val="4472C4"/>
        <w:sz w:val="16"/>
        <w:szCs w:val="16"/>
      </w:rPr>
      <w:t xml:space="preserve"> reforma</w:t>
    </w:r>
    <w:r>
      <w:rPr>
        <w:rFonts w:ascii="Bookman Old Style" w:hAnsi="Bookman Old Style"/>
        <w:i/>
        <w:iCs/>
        <w:color w:val="4472C4"/>
        <w:sz w:val="16"/>
        <w:szCs w:val="16"/>
      </w:rPr>
      <w:t>s</w:t>
    </w:r>
    <w:r w:rsidRPr="00C91A57">
      <w:rPr>
        <w:rFonts w:ascii="Bookman Old Style" w:hAnsi="Bookman Old Style"/>
        <w:i/>
        <w:iCs/>
        <w:color w:val="4472C4"/>
        <w:sz w:val="16"/>
        <w:szCs w:val="16"/>
      </w:rPr>
      <w:t>.</w:t>
    </w:r>
  </w:p>
  <w:p w14:paraId="0763CDB7" w14:textId="77777777" w:rsidR="00564BF5" w:rsidRPr="00564BF5" w:rsidRDefault="00564BF5" w:rsidP="00564BF5">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F5"/>
    <w:rsid w:val="00280B85"/>
    <w:rsid w:val="004B71AD"/>
    <w:rsid w:val="00564BF5"/>
    <w:rsid w:val="005B17CB"/>
    <w:rsid w:val="00615940"/>
    <w:rsid w:val="0065005E"/>
    <w:rsid w:val="008116B4"/>
    <w:rsid w:val="008E4DC8"/>
    <w:rsid w:val="00A84A59"/>
    <w:rsid w:val="00AA705E"/>
    <w:rsid w:val="00BE7495"/>
    <w:rsid w:val="00C635F4"/>
    <w:rsid w:val="00DB3526"/>
    <w:rsid w:val="00F16FFD"/>
    <w:rsid w:val="00F27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84C0"/>
  <w15:chartTrackingRefBased/>
  <w15:docId w15:val="{AC631212-656C-4841-99E9-4AEB3A30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64BF5"/>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qFormat/>
    <w:rsid w:val="00564BF5"/>
  </w:style>
  <w:style w:type="paragraph" w:styleId="Piedepgina">
    <w:name w:val="footer"/>
    <w:aliases w:val=" Car Car Car Car"/>
    <w:basedOn w:val="Normal"/>
    <w:link w:val="PiedepginaCar"/>
    <w:uiPriority w:val="99"/>
    <w:unhideWhenUsed/>
    <w:rsid w:val="00564BF5"/>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564BF5"/>
  </w:style>
  <w:style w:type="paragraph" w:styleId="Prrafodelista">
    <w:name w:val="List Paragraph"/>
    <w:basedOn w:val="Normal"/>
    <w:uiPriority w:val="34"/>
    <w:qFormat/>
    <w:rsid w:val="0056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072E-3C10-4267-8CFB-71D68980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7395</Words>
  <Characters>40676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2022-01-07T21:55:00Z</dcterms:created>
  <dcterms:modified xsi:type="dcterms:W3CDTF">2022-01-07T22:55:00Z</dcterms:modified>
</cp:coreProperties>
</file>