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B260" w14:textId="77777777" w:rsidR="00FF775D" w:rsidRPr="005B6AC1" w:rsidRDefault="00FF775D" w:rsidP="00FF775D">
      <w:pPr>
        <w:spacing w:after="0" w:line="240" w:lineRule="auto"/>
        <w:ind w:right="-2"/>
        <w:jc w:val="both"/>
        <w:rPr>
          <w:rFonts w:ascii="Bookman Old Style" w:eastAsia="Arial Unicode MS" w:hAnsi="Bookman Old Style" w:cs="Arial"/>
          <w:b/>
          <w:bCs/>
          <w:color w:val="000000"/>
          <w:sz w:val="20"/>
          <w:szCs w:val="20"/>
          <w:lang w:eastAsia="es-MX"/>
        </w:rPr>
      </w:pPr>
      <w:bookmarkStart w:id="0" w:name="_Hlk3919513"/>
      <w:bookmarkStart w:id="1" w:name="_Hlk14970130"/>
      <w:bookmarkStart w:id="2" w:name="_Hlk535409478"/>
      <w:bookmarkStart w:id="3" w:name="_Hlk535507313"/>
      <w:bookmarkStart w:id="4" w:name="_Hlk8296324"/>
      <w:r w:rsidRPr="005B6AC1">
        <w:rPr>
          <w:rFonts w:ascii="Bookman Old Style" w:hAnsi="Bookman Old Style" w:cs="Arial"/>
          <w:b/>
          <w:color w:val="000000"/>
          <w:sz w:val="20"/>
          <w:szCs w:val="20"/>
        </w:rPr>
        <w:t xml:space="preserve">LA H. JUNTA DIRECTIVA DE LA UNIVERSIDAD POLITÉCNICA DE TEXCOCO, CON FUNDAMENTO EN LO DISPUESTO EN EL ARTÍCULO 14 FRACCIÓN VII DEL </w:t>
      </w:r>
      <w:r w:rsidRPr="005B6AC1">
        <w:rPr>
          <w:rFonts w:ascii="Bookman Old Style" w:eastAsia="Arial Unicode MS" w:hAnsi="Bookman Old Style" w:cs="Arial"/>
          <w:b/>
          <w:bCs/>
          <w:color w:val="000000"/>
          <w:sz w:val="20"/>
          <w:szCs w:val="20"/>
          <w:lang w:eastAsia="es-MX"/>
        </w:rPr>
        <w:t>DECRETO DEL EJECUTIVO DEL ESTADO POR EL QUE SE CREA EL ORGANISMO PÚBLICO DESCENTRALIZADO DE CARÁCTER ESTATAL DENOMINADO UNIVERSIDAD POLITÉCNICA DE TEXCOCO;</w:t>
      </w:r>
    </w:p>
    <w:p w14:paraId="25C4BFC1" w14:textId="77777777" w:rsidR="00FF775D" w:rsidRPr="005B6AC1" w:rsidRDefault="00FF775D" w:rsidP="00FF775D">
      <w:pPr>
        <w:spacing w:after="0" w:line="240" w:lineRule="auto"/>
        <w:ind w:right="-2"/>
        <w:jc w:val="both"/>
        <w:rPr>
          <w:rFonts w:ascii="Bookman Old Style" w:eastAsia="Arial Unicode MS" w:hAnsi="Bookman Old Style" w:cs="Arial"/>
          <w:b/>
          <w:bCs/>
          <w:color w:val="000000"/>
          <w:sz w:val="20"/>
          <w:szCs w:val="20"/>
          <w:lang w:eastAsia="es-MX"/>
        </w:rPr>
      </w:pPr>
    </w:p>
    <w:p w14:paraId="07FD0F68" w14:textId="77777777" w:rsidR="00FF775D" w:rsidRPr="005B6AC1" w:rsidRDefault="00FF775D" w:rsidP="00FF775D">
      <w:pPr>
        <w:spacing w:after="0" w:line="240" w:lineRule="auto"/>
        <w:jc w:val="center"/>
        <w:rPr>
          <w:rFonts w:ascii="Bookman Old Style" w:hAnsi="Bookman Old Style" w:cs="Arial"/>
          <w:b/>
          <w:color w:val="000000"/>
          <w:sz w:val="20"/>
          <w:szCs w:val="20"/>
        </w:rPr>
      </w:pPr>
      <w:r w:rsidRPr="005B6AC1">
        <w:rPr>
          <w:rFonts w:ascii="Bookman Old Style" w:hAnsi="Bookman Old Style" w:cs="Arial"/>
          <w:b/>
          <w:color w:val="000000"/>
          <w:sz w:val="20"/>
          <w:szCs w:val="20"/>
        </w:rPr>
        <w:t>CONSIDERANDO</w:t>
      </w:r>
    </w:p>
    <w:p w14:paraId="1244B66A" w14:textId="77777777" w:rsidR="00FF775D" w:rsidRPr="005B6AC1" w:rsidRDefault="00FF775D" w:rsidP="00FF775D">
      <w:pPr>
        <w:spacing w:after="0" w:line="240" w:lineRule="auto"/>
        <w:ind w:right="-2"/>
        <w:jc w:val="both"/>
        <w:rPr>
          <w:rFonts w:ascii="Bookman Old Style" w:hAnsi="Bookman Old Style" w:cs="Arial"/>
          <w:color w:val="000000"/>
          <w:sz w:val="20"/>
          <w:szCs w:val="20"/>
        </w:rPr>
      </w:pPr>
    </w:p>
    <w:p w14:paraId="7116CBBC" w14:textId="77777777" w:rsidR="00FF775D" w:rsidRPr="005B6AC1" w:rsidRDefault="00FF775D" w:rsidP="00FF775D">
      <w:pPr>
        <w:spacing w:after="0" w:line="240" w:lineRule="auto"/>
        <w:ind w:right="-2"/>
        <w:jc w:val="both"/>
        <w:rPr>
          <w:rFonts w:ascii="Bookman Old Style" w:hAnsi="Bookman Old Style" w:cs="Arial"/>
          <w:color w:val="000000"/>
          <w:sz w:val="20"/>
          <w:szCs w:val="20"/>
        </w:rPr>
      </w:pPr>
      <w:r w:rsidRPr="005B6AC1">
        <w:rPr>
          <w:rFonts w:ascii="Bookman Old Style" w:hAnsi="Bookman Old Style" w:cs="Arial"/>
          <w:color w:val="000000"/>
          <w:sz w:val="20"/>
          <w:szCs w:val="20"/>
        </w:rPr>
        <w:t xml:space="preserve">Que uno de los propósitos de la presente administración es ejercer un gobierno democrático, cercano a la comunidad y con sentido humano, que garantice el estado de derecho en un marco de legalidad y justicia, que al amparo de los más altos valores éticos y de trabajo corresponsable, impulse decididamente la participación social y ofrezca servicios de calidad para elevar las condiciones de vida de los mexiquenses. </w:t>
      </w:r>
    </w:p>
    <w:p w14:paraId="1292D33A" w14:textId="77777777" w:rsidR="00FF775D" w:rsidRPr="005B6AC1" w:rsidRDefault="00FF775D" w:rsidP="00FF775D">
      <w:pPr>
        <w:spacing w:after="0" w:line="240" w:lineRule="auto"/>
        <w:ind w:right="-2"/>
        <w:jc w:val="both"/>
        <w:rPr>
          <w:rFonts w:ascii="Bookman Old Style" w:hAnsi="Bookman Old Style" w:cs="Arial"/>
          <w:color w:val="000000"/>
          <w:sz w:val="20"/>
          <w:szCs w:val="20"/>
        </w:rPr>
      </w:pPr>
    </w:p>
    <w:p w14:paraId="25BE0926" w14:textId="77777777" w:rsidR="00FF775D" w:rsidRPr="005B6AC1" w:rsidRDefault="00FF775D" w:rsidP="00FF775D">
      <w:pPr>
        <w:spacing w:after="0" w:line="240" w:lineRule="auto"/>
        <w:ind w:right="-2"/>
        <w:jc w:val="both"/>
        <w:rPr>
          <w:rFonts w:ascii="Bookman Old Style" w:hAnsi="Bookman Old Style" w:cs="Arial"/>
          <w:color w:val="000000"/>
          <w:sz w:val="20"/>
          <w:szCs w:val="20"/>
        </w:rPr>
      </w:pPr>
      <w:r w:rsidRPr="005B6AC1">
        <w:rPr>
          <w:rFonts w:ascii="Bookman Old Style" w:hAnsi="Bookman Old Style" w:cs="Arial"/>
          <w:color w:val="000000"/>
          <w:sz w:val="20"/>
          <w:szCs w:val="20"/>
        </w:rPr>
        <w:t xml:space="preserve">Que mediante el Decreto del Ejecutivo del Estado, publicado en el periódico oficial “Gaceta del Gobierno”, el 14 de noviembre del 2011, se creó el organismo público descentralizado de carácter estatal denominado Universidad Politécnica de Texcoco, cuyo objeto es, entre otros, 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w:t>
      </w:r>
    </w:p>
    <w:p w14:paraId="0671CFAC" w14:textId="77777777" w:rsidR="00FF775D" w:rsidRPr="005B6AC1" w:rsidRDefault="00FF775D" w:rsidP="00FF775D">
      <w:pPr>
        <w:spacing w:after="0" w:line="240" w:lineRule="auto"/>
        <w:ind w:right="-2"/>
        <w:jc w:val="both"/>
        <w:rPr>
          <w:rFonts w:ascii="Bookman Old Style" w:hAnsi="Bookman Old Style" w:cs="Arial"/>
          <w:color w:val="000000"/>
          <w:sz w:val="20"/>
          <w:szCs w:val="20"/>
        </w:rPr>
      </w:pPr>
    </w:p>
    <w:p w14:paraId="5738BD4B" w14:textId="77777777" w:rsidR="00FF775D" w:rsidRPr="005B6AC1" w:rsidRDefault="00FF775D" w:rsidP="00FF775D">
      <w:pPr>
        <w:spacing w:after="0" w:line="240" w:lineRule="auto"/>
        <w:ind w:right="-2"/>
        <w:jc w:val="both"/>
        <w:rPr>
          <w:rFonts w:ascii="Bookman Old Style" w:hAnsi="Bookman Old Style" w:cs="Arial"/>
          <w:color w:val="000000"/>
          <w:sz w:val="20"/>
          <w:szCs w:val="20"/>
        </w:rPr>
      </w:pPr>
      <w:r w:rsidRPr="005B6AC1">
        <w:rPr>
          <w:rFonts w:ascii="Bookman Old Style" w:hAnsi="Bookman Old Style" w:cs="Arial"/>
          <w:color w:val="000000"/>
          <w:sz w:val="20"/>
          <w:szCs w:val="20"/>
        </w:rPr>
        <w:t>Esta Institución de Educación Superior, avocada a contar con un Marco Jurídico que regule el ingreso, promoción y permanencia del personal académico de la Universidad Politécnica de Texcoco UPTEX, para otorgar seguridad jurídica, siendo indispensable para alcanzar los objetivos de excelencia académica, se pretende dotar de una secuencia clara a las distintas fases de cada procedimiento para que todos los interesados, aspirantes y concursantes académicos, tengan la certeza de las fases a seguir cuando ingresan, solicitan una promoción o pretenden obtener su definitividad, siendo que, a través de su H. Junta Directiva ha tenido a bien expedir el siguiente:</w:t>
      </w:r>
    </w:p>
    <w:p w14:paraId="36C2CED9"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p>
    <w:p w14:paraId="6A86242F"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REGLAMENTO DE INGRESO, PROMOCIÓN Y PERMANENCIA DEL PERSONAL ACADÉMICO DE LA </w:t>
      </w:r>
      <w:r w:rsidRPr="005B6AC1">
        <w:rPr>
          <w:rFonts w:ascii="Bookman Old Style" w:hAnsi="Bookman Old Style" w:cs="Arial"/>
          <w:b/>
          <w:color w:val="000000"/>
          <w:sz w:val="20"/>
          <w:szCs w:val="20"/>
        </w:rPr>
        <w:t>UNIVERSIDAD</w:t>
      </w:r>
      <w:r w:rsidRPr="005B6AC1">
        <w:rPr>
          <w:rFonts w:ascii="Bookman Old Style" w:eastAsia="Arial Unicode MS" w:hAnsi="Bookman Old Style" w:cs="Arial"/>
          <w:b/>
          <w:bCs/>
          <w:color w:val="000000"/>
          <w:sz w:val="20"/>
          <w:szCs w:val="20"/>
          <w:lang w:eastAsia="es-MX"/>
        </w:rPr>
        <w:t xml:space="preserve"> POLITÉCNICA DE TEXCOCO</w:t>
      </w:r>
    </w:p>
    <w:p w14:paraId="3727189C"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p>
    <w:p w14:paraId="71E7E3F9"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CAPÍTULO PRIMERO</w:t>
      </w:r>
    </w:p>
    <w:p w14:paraId="6821B659"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 DISPOSICIONES GENERALES</w:t>
      </w:r>
    </w:p>
    <w:p w14:paraId="705D6DF0"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p>
    <w:p w14:paraId="4B4F88D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1. </w:t>
      </w:r>
      <w:r w:rsidRPr="005B6AC1">
        <w:rPr>
          <w:rFonts w:ascii="Bookman Old Style" w:eastAsia="Arial Unicode MS" w:hAnsi="Bookman Old Style" w:cs="Arial"/>
          <w:bCs/>
          <w:color w:val="000000"/>
          <w:sz w:val="20"/>
          <w:szCs w:val="20"/>
          <w:lang w:eastAsia="es-MX"/>
        </w:rPr>
        <w:t>El presente Reglamento será de observancia general para todo el personal académico de la Universidad Politécnica de Texcoco, a quien en lo sucesivo se le denominará la “UPTEX”.</w:t>
      </w:r>
    </w:p>
    <w:p w14:paraId="4540CB3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1C0B82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Será aplicable como marco jurídico de regulación para el ingreso, promoción y permanencia del personal académico de la “UPTEX”.</w:t>
      </w:r>
    </w:p>
    <w:p w14:paraId="39665CD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705147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Su aplicación corresponderá al Consejo de Calidad y a la Comisión de Ingreso, Promoción y Permanencia del Personal Académico, en el ámbito de su respectiva competencia.</w:t>
      </w:r>
    </w:p>
    <w:p w14:paraId="08EF5AC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17A183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2. </w:t>
      </w:r>
      <w:r w:rsidRPr="005B6AC1">
        <w:rPr>
          <w:rFonts w:ascii="Bookman Old Style" w:eastAsia="Arial Unicode MS" w:hAnsi="Bookman Old Style" w:cs="Arial"/>
          <w:bCs/>
          <w:color w:val="000000"/>
          <w:sz w:val="20"/>
          <w:szCs w:val="20"/>
          <w:lang w:eastAsia="es-MX"/>
        </w:rPr>
        <w:t>El presente Reglamento tiene por objeto regular el ingreso, promoción, permanencia y reconocimiento del personal académico de la “UPTEX”.</w:t>
      </w:r>
    </w:p>
    <w:p w14:paraId="240028B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525A39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3. </w:t>
      </w:r>
      <w:r w:rsidRPr="005B6AC1">
        <w:rPr>
          <w:rFonts w:ascii="Bookman Old Style" w:eastAsia="Arial Unicode MS" w:hAnsi="Bookman Old Style" w:cs="Arial"/>
          <w:bCs/>
          <w:color w:val="000000"/>
          <w:sz w:val="20"/>
          <w:szCs w:val="20"/>
          <w:lang w:eastAsia="es-MX"/>
        </w:rPr>
        <w:t>El trabajo que realizan el personal académico será regulado exclusivamente por la Universidad Politécnica de Texcoco.</w:t>
      </w:r>
    </w:p>
    <w:p w14:paraId="0001551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E29EB2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lastRenderedPageBreak/>
        <w:t>ARTÍCULO 4.</w:t>
      </w:r>
      <w:r w:rsidRPr="005B6AC1">
        <w:rPr>
          <w:rFonts w:ascii="Bookman Old Style" w:eastAsia="Arial Unicode MS" w:hAnsi="Bookman Old Style" w:cs="Arial"/>
          <w:bCs/>
          <w:color w:val="000000"/>
          <w:sz w:val="20"/>
          <w:szCs w:val="20"/>
          <w:lang w:eastAsia="es-MX"/>
        </w:rPr>
        <w:t xml:space="preserve"> Se considerará personal académico al conjunto de trabajadores que bajo la responsabilidad de la “UPTEX” ejerza funciones de docencia, investigación aplicada o desarrollo tecnológico, así como los </w:t>
      </w:r>
      <w:proofErr w:type="gramStart"/>
      <w:r w:rsidRPr="005B6AC1">
        <w:rPr>
          <w:rFonts w:ascii="Bookman Old Style" w:eastAsia="Arial Unicode MS" w:hAnsi="Bookman Old Style" w:cs="Arial"/>
          <w:bCs/>
          <w:color w:val="000000"/>
          <w:sz w:val="20"/>
          <w:szCs w:val="20"/>
          <w:lang w:eastAsia="es-MX"/>
        </w:rPr>
        <w:t>Directores</w:t>
      </w:r>
      <w:proofErr w:type="gramEnd"/>
      <w:r w:rsidRPr="005B6AC1">
        <w:rPr>
          <w:rFonts w:ascii="Bookman Old Style" w:eastAsia="Arial Unicode MS" w:hAnsi="Bookman Old Style" w:cs="Arial"/>
          <w:bCs/>
          <w:color w:val="000000"/>
          <w:sz w:val="20"/>
          <w:szCs w:val="20"/>
          <w:lang w:eastAsia="es-MX"/>
        </w:rPr>
        <w:t xml:space="preserve"> y Coordinadores de los programas educativos y el Secretario Académico y/o Director Académico. </w:t>
      </w:r>
    </w:p>
    <w:p w14:paraId="39303AC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A4B975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5.</w:t>
      </w:r>
      <w:r w:rsidRPr="005B6AC1">
        <w:rPr>
          <w:rFonts w:ascii="Bookman Old Style" w:eastAsia="Arial Unicode MS" w:hAnsi="Bookman Old Style" w:cs="Arial"/>
          <w:bCs/>
          <w:color w:val="000000"/>
          <w:sz w:val="20"/>
          <w:szCs w:val="20"/>
          <w:lang w:eastAsia="es-MX"/>
        </w:rPr>
        <w:t xml:space="preserve"> Los profesores por categoría de trabajo se clasifican en:</w:t>
      </w:r>
    </w:p>
    <w:p w14:paraId="10F8F304" w14:textId="77777777" w:rsidR="00FF775D" w:rsidRPr="005B6AC1" w:rsidRDefault="00FF775D" w:rsidP="005B6AC1">
      <w:pPr>
        <w:spacing w:after="0" w:line="240" w:lineRule="auto"/>
        <w:jc w:val="both"/>
        <w:rPr>
          <w:rFonts w:ascii="Bookman Old Style" w:eastAsia="Arial Unicode MS" w:hAnsi="Bookman Old Style" w:cs="Arial"/>
          <w:bCs/>
          <w:color w:val="000000"/>
          <w:sz w:val="20"/>
          <w:szCs w:val="20"/>
          <w:lang w:eastAsia="es-MX"/>
        </w:rPr>
      </w:pPr>
    </w:p>
    <w:p w14:paraId="398FAC35" w14:textId="77777777" w:rsidR="00FF775D" w:rsidRPr="005B6AC1" w:rsidRDefault="00FF775D" w:rsidP="005B6AC1">
      <w:pPr>
        <w:pStyle w:val="Prrafodelista"/>
        <w:numPr>
          <w:ilvl w:val="0"/>
          <w:numId w:val="2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
          <w:bCs/>
          <w:color w:val="000000"/>
          <w:sz w:val="20"/>
          <w:szCs w:val="20"/>
          <w:lang w:val="es-MX" w:eastAsia="es-MX"/>
        </w:rPr>
        <w:t xml:space="preserve">De tiempo completo: </w:t>
      </w:r>
      <w:r w:rsidRPr="005B6AC1">
        <w:rPr>
          <w:rFonts w:ascii="Bookman Old Style" w:eastAsia="Arial Unicode MS" w:hAnsi="Bookman Old Style" w:cs="Arial"/>
          <w:bCs/>
          <w:color w:val="000000"/>
          <w:sz w:val="20"/>
          <w:szCs w:val="20"/>
          <w:lang w:val="es-MX" w:eastAsia="es-MX"/>
        </w:rPr>
        <w:t xml:space="preserve">el tiempo académico laborable es de hasta 40 horas semanales; y </w:t>
      </w:r>
    </w:p>
    <w:p w14:paraId="57CE393B" w14:textId="77777777" w:rsidR="00FF775D" w:rsidRPr="005B6AC1" w:rsidRDefault="00FF775D" w:rsidP="005B6AC1">
      <w:pPr>
        <w:pStyle w:val="Prrafodelista"/>
        <w:numPr>
          <w:ilvl w:val="0"/>
          <w:numId w:val="25"/>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
          <w:bCs/>
          <w:color w:val="000000"/>
          <w:sz w:val="20"/>
          <w:szCs w:val="20"/>
          <w:lang w:val="es-MX" w:eastAsia="es-MX"/>
        </w:rPr>
        <w:t xml:space="preserve">De asignatura o por horas de clase: </w:t>
      </w:r>
      <w:r w:rsidRPr="005B6AC1">
        <w:rPr>
          <w:rFonts w:ascii="Bookman Old Style" w:eastAsia="Arial Unicode MS" w:hAnsi="Bookman Old Style" w:cs="Arial"/>
          <w:bCs/>
          <w:color w:val="000000"/>
          <w:sz w:val="20"/>
          <w:szCs w:val="20"/>
          <w:lang w:val="es-MX" w:eastAsia="es-MX"/>
        </w:rPr>
        <w:t>el tiempo académico laborable es hasta de 24 horas semanales o más de acuerdo a las necesidades de la “UPTEX” y autorizadas por el Rector y el Consejo de Calidad.</w:t>
      </w:r>
    </w:p>
    <w:p w14:paraId="1D766D51"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634C90F1" w14:textId="77777777" w:rsidR="00FF775D"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6. </w:t>
      </w:r>
      <w:r w:rsidRPr="005B6AC1">
        <w:rPr>
          <w:rFonts w:ascii="Bookman Old Style" w:eastAsia="Arial Unicode MS" w:hAnsi="Bookman Old Style" w:cs="Arial"/>
          <w:bCs/>
          <w:color w:val="000000"/>
          <w:sz w:val="20"/>
          <w:szCs w:val="20"/>
          <w:lang w:eastAsia="es-MX"/>
        </w:rPr>
        <w:t xml:space="preserve">El Secretario Técnico y/o el Director Académico asignará las horas que deban ser dedicadas a las actividades docentes, de investigación y las demás derivadas de la contratación. </w:t>
      </w:r>
    </w:p>
    <w:p w14:paraId="0B616990" w14:textId="77777777" w:rsidR="005B6AC1" w:rsidRPr="005B6AC1" w:rsidRDefault="005B6AC1" w:rsidP="00FF775D">
      <w:pPr>
        <w:spacing w:after="0" w:line="240" w:lineRule="auto"/>
        <w:jc w:val="both"/>
        <w:rPr>
          <w:rFonts w:ascii="Bookman Old Style" w:eastAsia="Arial Unicode MS" w:hAnsi="Bookman Old Style" w:cs="Arial"/>
          <w:bCs/>
          <w:color w:val="000000"/>
          <w:sz w:val="20"/>
          <w:szCs w:val="20"/>
          <w:lang w:eastAsia="es-MX"/>
        </w:rPr>
      </w:pPr>
    </w:p>
    <w:p w14:paraId="331B5E07"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7.</w:t>
      </w:r>
      <w:r w:rsidRPr="005B6AC1">
        <w:rPr>
          <w:rFonts w:ascii="Bookman Old Style" w:eastAsia="Arial Unicode MS" w:hAnsi="Bookman Old Style" w:cs="Arial"/>
          <w:bCs/>
          <w:color w:val="000000"/>
          <w:sz w:val="20"/>
          <w:szCs w:val="20"/>
          <w:lang w:eastAsia="es-MX"/>
        </w:rPr>
        <w:t xml:space="preserve"> Los profesores por su nivel se clasifican en:</w:t>
      </w:r>
    </w:p>
    <w:p w14:paraId="3BF30C8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76349D03" w14:textId="77777777" w:rsidR="00FF775D" w:rsidRPr="005B6AC1" w:rsidRDefault="00FF775D" w:rsidP="005B6AC1">
      <w:pPr>
        <w:pStyle w:val="Prrafodelista"/>
        <w:numPr>
          <w:ilvl w:val="0"/>
          <w:numId w:val="24"/>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Profesor de tiempo completo “A”, “B”, “C” Y “D”;</w:t>
      </w:r>
    </w:p>
    <w:p w14:paraId="5B787399" w14:textId="77777777" w:rsidR="00FF775D" w:rsidRPr="005B6AC1" w:rsidRDefault="00FF775D" w:rsidP="005B6AC1">
      <w:pPr>
        <w:pStyle w:val="Prrafodelista"/>
        <w:numPr>
          <w:ilvl w:val="0"/>
          <w:numId w:val="24"/>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Profesor de Asignatura “A”, “B”, y “C”; y</w:t>
      </w:r>
    </w:p>
    <w:p w14:paraId="36F7A9FF" w14:textId="77777777" w:rsidR="00FF775D" w:rsidRPr="005B6AC1" w:rsidRDefault="00FF775D" w:rsidP="005B6AC1">
      <w:pPr>
        <w:pStyle w:val="Prrafodelista"/>
        <w:numPr>
          <w:ilvl w:val="0"/>
          <w:numId w:val="24"/>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Profesor Visitante.</w:t>
      </w:r>
    </w:p>
    <w:p w14:paraId="56416750"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2625537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8. </w:t>
      </w:r>
      <w:r w:rsidRPr="005B6AC1">
        <w:rPr>
          <w:rFonts w:ascii="Bookman Old Style" w:eastAsia="Arial Unicode MS" w:hAnsi="Bookman Old Style" w:cs="Arial"/>
          <w:bCs/>
          <w:color w:val="000000"/>
          <w:sz w:val="20"/>
          <w:szCs w:val="20"/>
          <w:lang w:eastAsia="es-MX"/>
        </w:rPr>
        <w:t xml:space="preserve">La categoría de Profesor de Tiempo Completo, se le otorga a quien posee grado académico de Maestro o Doctor y tiene capacidad para formar recursos humanos, planear, dirigir, coordinar y evaluar programas docentes y de investigación y desarrollo tecnológico, responsabilizándose directamente de los mismos. Además, realiza las actividades señaladas en los artículos 49 y 50 del presente Reglamento, será de carrera y dedicará a la “UPTEX”, tiempo completo. </w:t>
      </w:r>
    </w:p>
    <w:p w14:paraId="00FEAE5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572A0A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Los requisitos para obtener alguno de los niveles en esta categoría son:</w:t>
      </w:r>
    </w:p>
    <w:p w14:paraId="598A4C8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9A7F51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“A”:</w:t>
      </w:r>
      <w:r w:rsidRPr="005B6AC1">
        <w:rPr>
          <w:rFonts w:ascii="Bookman Old Style" w:eastAsia="Arial Unicode MS" w:hAnsi="Bookman Old Style" w:cs="Arial"/>
          <w:bCs/>
          <w:color w:val="000000"/>
          <w:sz w:val="20"/>
          <w:szCs w:val="20"/>
          <w:lang w:eastAsia="es-MX"/>
        </w:rPr>
        <w:t xml:space="preserve"> tener grado de maestro, poseer aptitudes para la docencia, tener como mínimo tres años de experiencia laboral en el área del conocimiento de la carrera correspondiente; preferentemente haber trabajado un año en labores de investigación y desarrollo tecnológico en la materia o área de su especialidad. </w:t>
      </w:r>
    </w:p>
    <w:p w14:paraId="2B72902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5121537"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“B”:</w:t>
      </w:r>
      <w:r w:rsidRPr="005B6AC1">
        <w:rPr>
          <w:rFonts w:ascii="Bookman Old Style" w:eastAsia="Arial Unicode MS" w:hAnsi="Bookman Old Style" w:cs="Arial"/>
          <w:bCs/>
          <w:color w:val="000000"/>
          <w:sz w:val="20"/>
          <w:szCs w:val="20"/>
          <w:lang w:eastAsia="es-MX"/>
        </w:rPr>
        <w:t xml:space="preserve"> tener grado de maestro o de doctor, haber trabajado cuando menos tres años en labores docentes en educación superior; tener al menos un año de experiencia en la realización de proyectos de investigación y desarrollo tecnológico en la materia o área de su especialidad, preferentemente en colaboración con organizaciones del sector productivo y tener al menos dos publicaciones en la materia o área de su especialidad.</w:t>
      </w:r>
    </w:p>
    <w:p w14:paraId="01C4DD6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786DE2D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“C”:</w:t>
      </w:r>
      <w:r w:rsidRPr="005B6AC1">
        <w:rPr>
          <w:rFonts w:ascii="Bookman Old Style" w:eastAsia="Arial Unicode MS" w:hAnsi="Bookman Old Style" w:cs="Arial"/>
          <w:bCs/>
          <w:color w:val="000000"/>
          <w:sz w:val="20"/>
          <w:szCs w:val="20"/>
          <w:lang w:eastAsia="es-MX"/>
        </w:rPr>
        <w:t xml:space="preserve"> tener grado de doctor, haber trabajado cuando menos cuatro años en labores docentes, tener al menos cuatro años de experiencia en la realización de proyectos de investigación y desarrollo tecnológico en la materia o área de su especialidad, preferentemente en colaboración con organizaciones del sector productivo, tener al menos dos publicaciones de alto impacto en la materia o área de su especialidad y acreditar experiencia en la formación de recursos humanos en el nivel de posgrado. </w:t>
      </w:r>
    </w:p>
    <w:p w14:paraId="2AA48E67"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5F7E1A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“D”:</w:t>
      </w:r>
      <w:r w:rsidRPr="005B6AC1">
        <w:rPr>
          <w:rFonts w:ascii="Bookman Old Style" w:eastAsia="Arial Unicode MS" w:hAnsi="Bookman Old Style" w:cs="Arial"/>
          <w:bCs/>
          <w:color w:val="000000"/>
          <w:sz w:val="20"/>
          <w:szCs w:val="20"/>
          <w:lang w:eastAsia="es-MX"/>
        </w:rPr>
        <w:t xml:space="preserve"> tener grado de doctor, haber trabajado cuando menos ocho años en labores docentes, tener al menos siete años de experiencia en la realización de proyectos de investigación y desarrollo tecnológico en la materia o área de su especialidad, preferentemente en colaboración con </w:t>
      </w:r>
      <w:r w:rsidRPr="005B6AC1">
        <w:rPr>
          <w:rFonts w:ascii="Bookman Old Style" w:eastAsia="Arial Unicode MS" w:hAnsi="Bookman Old Style" w:cs="Arial"/>
          <w:bCs/>
          <w:color w:val="000000"/>
          <w:sz w:val="20"/>
          <w:szCs w:val="20"/>
          <w:lang w:eastAsia="es-MX"/>
        </w:rPr>
        <w:lastRenderedPageBreak/>
        <w:t xml:space="preserve">organizaciones del sector productivo, tener al menos siete publicaciones de alto impacto en la materia o área de su especialidad, acreditar amplia experiencia en la formación de grupos de investigación y desarrollo tecnológico. </w:t>
      </w:r>
    </w:p>
    <w:p w14:paraId="1198B48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A51CE3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Para los efectos señalados en este artículo, se considerarán publicaciones de alto impacto, los artículos publicados en revistas indexadas, de prestigio nacional o internacional, las patentes otorgadas y en explotación, las tecnológicas y las mejoras a productos o procesos, transferidas a organizaciones del sector productivo, que estén documentadas y que se acredite impacto significativo en los resultados de dichas organizaciones. </w:t>
      </w:r>
    </w:p>
    <w:p w14:paraId="1F602E6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7E00D6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Todas las y los profesores deberán contar con el nivel del inglés “B2” y su certificación internacional correspondiente, programas educativos con plan normal y para profesores del modelo BIS con un B2 y C1. </w:t>
      </w:r>
    </w:p>
    <w:p w14:paraId="796E7A1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E4F7AA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9.</w:t>
      </w:r>
      <w:r w:rsidRPr="005B6AC1">
        <w:rPr>
          <w:rFonts w:ascii="Bookman Old Style" w:eastAsia="Arial Unicode MS" w:hAnsi="Bookman Old Style" w:cs="Arial"/>
          <w:bCs/>
          <w:color w:val="000000"/>
          <w:sz w:val="20"/>
          <w:szCs w:val="20"/>
          <w:lang w:eastAsia="es-MX"/>
        </w:rPr>
        <w:t xml:space="preserve"> La categoría de Profesor de Asignatura, se le otorga a quién desarrolla las actividades relacionadas con la docencia dentro de la “UPTEX” y adicionalmente lleva a cabo algunas de las actividades señaladas en los artículos 49 y 50 del presente Reglamento de acuerdo con las particularidades y modalidades de los programas educativos. </w:t>
      </w:r>
    </w:p>
    <w:p w14:paraId="6A20796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7ADF765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Es remunerado por el número de horas de labores docentes. Es un profesionista que cuenta con un título profesional y se desempeña fuera del ámbito académico y enriquece la docencia en materias directamente relacionadas con su experiencia profesional. Es indispensable que cuente con una adecuada capacitación pedagógica, así como un nivel B2 del idioma inglés.</w:t>
      </w:r>
    </w:p>
    <w:p w14:paraId="69CB810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F20F36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Los requisitos para obtener alguno de los niveles en la categoría de Profesor de Asignatura son:</w:t>
      </w:r>
    </w:p>
    <w:p w14:paraId="6E25BF4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9280E57"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“A”:</w:t>
      </w:r>
      <w:r w:rsidRPr="005B6AC1">
        <w:rPr>
          <w:rFonts w:ascii="Bookman Old Style" w:eastAsia="Arial Unicode MS" w:hAnsi="Bookman Old Style" w:cs="Arial"/>
          <w:bCs/>
          <w:color w:val="000000"/>
          <w:sz w:val="20"/>
          <w:szCs w:val="20"/>
          <w:lang w:eastAsia="es-MX"/>
        </w:rPr>
        <w:t xml:space="preserve"> tener título profesional, poseer aptitudes para la docencia, tener al menos tres años de experiencia profesional en la materia o área de su especialidad.</w:t>
      </w:r>
    </w:p>
    <w:p w14:paraId="50BAE9B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DA4B73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“B”:</w:t>
      </w:r>
      <w:r w:rsidRPr="005B6AC1">
        <w:rPr>
          <w:rFonts w:ascii="Bookman Old Style" w:eastAsia="Arial Unicode MS" w:hAnsi="Bookman Old Style" w:cs="Arial"/>
          <w:bCs/>
          <w:color w:val="000000"/>
          <w:sz w:val="20"/>
          <w:szCs w:val="20"/>
          <w:lang w:eastAsia="es-MX"/>
        </w:rPr>
        <w:t xml:space="preserve"> tener título profesional de maestría, haber trabajado cuando menos tres años en labores docentes y tener al menos seis años de experiencia profesional en la materia o área de su especialidad. </w:t>
      </w:r>
    </w:p>
    <w:p w14:paraId="2316B45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911603F" w14:textId="77777777" w:rsidR="00FF775D"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NIVEL “C”:</w:t>
      </w:r>
      <w:r w:rsidRPr="005B6AC1">
        <w:rPr>
          <w:rFonts w:ascii="Bookman Old Style" w:eastAsia="Arial Unicode MS" w:hAnsi="Bookman Old Style" w:cs="Arial"/>
          <w:bCs/>
          <w:color w:val="000000"/>
          <w:sz w:val="20"/>
          <w:szCs w:val="20"/>
          <w:lang w:eastAsia="es-MX"/>
        </w:rPr>
        <w:t xml:space="preserve"> tener título profesional de doctorado, haber trabajado cuando menos seis años en labores docentes y tener al menos nueve años de experiencia profesional en la materia o área de su especialidad. </w:t>
      </w:r>
    </w:p>
    <w:p w14:paraId="6AA62747" w14:textId="77777777" w:rsidR="005B6AC1" w:rsidRPr="005B6AC1" w:rsidRDefault="005B6AC1" w:rsidP="00FF775D">
      <w:pPr>
        <w:spacing w:after="0" w:line="240" w:lineRule="auto"/>
        <w:jc w:val="both"/>
        <w:rPr>
          <w:rFonts w:ascii="Bookman Old Style" w:eastAsia="Arial Unicode MS" w:hAnsi="Bookman Old Style" w:cs="Arial"/>
          <w:bCs/>
          <w:color w:val="000000"/>
          <w:sz w:val="20"/>
          <w:szCs w:val="20"/>
          <w:lang w:eastAsia="es-MX"/>
        </w:rPr>
      </w:pPr>
    </w:p>
    <w:p w14:paraId="033DB93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10.</w:t>
      </w:r>
      <w:r w:rsidRPr="005B6AC1">
        <w:rPr>
          <w:rFonts w:ascii="Bookman Old Style" w:eastAsia="Arial Unicode MS" w:hAnsi="Bookman Old Style" w:cs="Arial"/>
          <w:bCs/>
          <w:color w:val="000000"/>
          <w:sz w:val="20"/>
          <w:szCs w:val="20"/>
          <w:lang w:eastAsia="es-MX"/>
        </w:rPr>
        <w:t xml:space="preserve"> Profesor o profesora visitante es quien ingresa a invitación de la “UPTEX” por su alto nivel académico para incorporarse de tiempo completo a los programas académicos. </w:t>
      </w:r>
    </w:p>
    <w:p w14:paraId="71F663F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464F7E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Todos las y los profesores deberán contar con el nivel del inglés “B1 mínimo” para programa normal, B2 y C1 para modelo “BIS”, con su certificación internacional correspondiente</w:t>
      </w:r>
    </w:p>
    <w:p w14:paraId="00876AA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6136DAB"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CAPÍTULO SEGUNDO </w:t>
      </w:r>
    </w:p>
    <w:p w14:paraId="126333A2"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DE LA COMISIÓN DE INGRESO, PROMOCIÓN Y PERMANENCIA DEL PERSONAL ACADÉMICO</w:t>
      </w:r>
    </w:p>
    <w:p w14:paraId="02C08C1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FCC329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11. </w:t>
      </w:r>
      <w:r w:rsidRPr="005B6AC1">
        <w:rPr>
          <w:rFonts w:ascii="Bookman Old Style" w:eastAsia="Arial Unicode MS" w:hAnsi="Bookman Old Style" w:cs="Arial"/>
          <w:bCs/>
          <w:color w:val="000000"/>
          <w:sz w:val="20"/>
          <w:szCs w:val="20"/>
          <w:lang w:eastAsia="es-MX"/>
        </w:rPr>
        <w:t>El Consejo de Calidad estará integrado por:</w:t>
      </w:r>
    </w:p>
    <w:p w14:paraId="47BCAC16"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2C229672" w14:textId="77777777" w:rsidR="00FF775D" w:rsidRPr="005B6AC1" w:rsidRDefault="00FF775D" w:rsidP="005B6AC1">
      <w:pPr>
        <w:pStyle w:val="Prrafodelista"/>
        <w:numPr>
          <w:ilvl w:val="0"/>
          <w:numId w:val="41"/>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Rector, quien lo presidirá;</w:t>
      </w:r>
    </w:p>
    <w:p w14:paraId="45F24DB5" w14:textId="77777777" w:rsidR="00FF775D" w:rsidRPr="005B6AC1" w:rsidRDefault="00FF775D" w:rsidP="005B6AC1">
      <w:pPr>
        <w:pStyle w:val="Prrafodelista"/>
        <w:numPr>
          <w:ilvl w:val="0"/>
          <w:numId w:val="41"/>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Director Académico y/o Secretario Técnico;</w:t>
      </w:r>
    </w:p>
    <w:p w14:paraId="7B9BFEBA" w14:textId="77777777" w:rsidR="00FF775D" w:rsidRPr="005B6AC1" w:rsidRDefault="00FF775D" w:rsidP="005B6AC1">
      <w:pPr>
        <w:pStyle w:val="Prrafodelista"/>
        <w:numPr>
          <w:ilvl w:val="0"/>
          <w:numId w:val="41"/>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El Director Administrativo y/o Secretario Técnico;</w:t>
      </w:r>
    </w:p>
    <w:p w14:paraId="2A882DF1" w14:textId="77777777" w:rsidR="00FF775D" w:rsidRPr="005B6AC1" w:rsidRDefault="00FF775D" w:rsidP="005B6AC1">
      <w:pPr>
        <w:pStyle w:val="Prrafodelista"/>
        <w:numPr>
          <w:ilvl w:val="0"/>
          <w:numId w:val="41"/>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Directores de División;</w:t>
      </w:r>
    </w:p>
    <w:p w14:paraId="45574081" w14:textId="77777777" w:rsidR="00FF775D" w:rsidRPr="005B6AC1" w:rsidRDefault="00FF775D" w:rsidP="005B6AC1">
      <w:pPr>
        <w:pStyle w:val="Prrafodelista"/>
        <w:numPr>
          <w:ilvl w:val="0"/>
          <w:numId w:val="41"/>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Los Directores de Programa Académico; y </w:t>
      </w:r>
    </w:p>
    <w:p w14:paraId="3F52796B" w14:textId="77777777" w:rsidR="00FF775D" w:rsidRPr="005B6AC1" w:rsidRDefault="00FF775D" w:rsidP="005B6AC1">
      <w:pPr>
        <w:pStyle w:val="Prrafodelista"/>
        <w:numPr>
          <w:ilvl w:val="0"/>
          <w:numId w:val="41"/>
        </w:numPr>
        <w:ind w:left="0" w:firstLine="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Un representante del personal académico por cada programa educativo. </w:t>
      </w:r>
    </w:p>
    <w:p w14:paraId="5A08CE9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EE98292"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12. </w:t>
      </w:r>
      <w:r w:rsidRPr="005B6AC1">
        <w:rPr>
          <w:rFonts w:ascii="Bookman Old Style" w:eastAsia="Arial Unicode MS" w:hAnsi="Bookman Old Style" w:cs="Arial"/>
          <w:bCs/>
          <w:color w:val="000000"/>
          <w:sz w:val="20"/>
          <w:szCs w:val="20"/>
          <w:lang w:eastAsia="es-MX"/>
        </w:rPr>
        <w:t>El Consejo de Calidad, tendrá como función la de establecer una Comisión de Ingreso, Promoción y Permanencia del Personal Académico, en lo sucesivo “La Comisión”, asimismo establecerá las modalidades, condiciones y/o requisitos para el establecimiento de esta.</w:t>
      </w:r>
    </w:p>
    <w:p w14:paraId="7F42D21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183696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13.</w:t>
      </w:r>
      <w:r w:rsidRPr="005B6AC1">
        <w:rPr>
          <w:rFonts w:ascii="Bookman Old Style" w:eastAsia="Arial Unicode MS" w:hAnsi="Bookman Old Style" w:cs="Arial"/>
          <w:bCs/>
          <w:color w:val="000000"/>
          <w:sz w:val="20"/>
          <w:szCs w:val="20"/>
          <w:lang w:eastAsia="es-MX"/>
        </w:rPr>
        <w:t xml:space="preserve"> “La Comisión”, tendrá por objeto valorar adecuadamente la preparación y capacidad académica de los aspirantes, evaluando las competencias profesionales de cada concursante, su grado académico, su trayectoria académica, experiencia docente y profesional, así como de investigación. </w:t>
      </w:r>
    </w:p>
    <w:p w14:paraId="6970016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8F32DA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14.</w:t>
      </w:r>
      <w:r w:rsidRPr="005B6AC1">
        <w:rPr>
          <w:rFonts w:ascii="Bookman Old Style" w:eastAsia="Arial Unicode MS" w:hAnsi="Bookman Old Style" w:cs="Arial"/>
          <w:bCs/>
          <w:color w:val="000000"/>
          <w:sz w:val="20"/>
          <w:szCs w:val="20"/>
          <w:lang w:eastAsia="es-MX"/>
        </w:rPr>
        <w:t xml:space="preserve"> “La Comisión” estará integrada por: </w:t>
      </w:r>
    </w:p>
    <w:p w14:paraId="742B39F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95B4120" w14:textId="77777777" w:rsidR="00FF775D" w:rsidRPr="005B6AC1" w:rsidRDefault="00FF775D" w:rsidP="005B6AC1">
      <w:pPr>
        <w:pStyle w:val="Prrafodelista"/>
        <w:numPr>
          <w:ilvl w:val="0"/>
          <w:numId w:val="44"/>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Tres o cinco académicos, reconocidos de Instituciones de Educación Superior, de la región, del Estado o del País;</w:t>
      </w:r>
    </w:p>
    <w:p w14:paraId="7CDE2949" w14:textId="77777777" w:rsidR="00FF775D" w:rsidRPr="005B6AC1" w:rsidRDefault="00FF775D" w:rsidP="005B6AC1">
      <w:pPr>
        <w:pStyle w:val="Prrafodelista"/>
        <w:numPr>
          <w:ilvl w:val="0"/>
          <w:numId w:val="44"/>
        </w:numPr>
        <w:spacing w:after="120"/>
        <w:ind w:left="0"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Un Jefe de Dirección de División del Programa Educativo correspondiente; y</w:t>
      </w:r>
    </w:p>
    <w:p w14:paraId="71E2CC5A" w14:textId="77777777" w:rsidR="00FF775D" w:rsidRPr="005B6AC1" w:rsidRDefault="00FF775D" w:rsidP="005B6AC1">
      <w:pPr>
        <w:pStyle w:val="Prrafodelista"/>
        <w:numPr>
          <w:ilvl w:val="0"/>
          <w:numId w:val="44"/>
        </w:numPr>
        <w:ind w:left="0" w:firstLine="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Un Docente del programa Educativo correspondiente.</w:t>
      </w:r>
    </w:p>
    <w:p w14:paraId="24C69C32" w14:textId="77777777" w:rsidR="00FF775D" w:rsidRPr="005B6AC1" w:rsidRDefault="00FF775D" w:rsidP="00FF775D">
      <w:pPr>
        <w:pStyle w:val="Prrafodelista"/>
        <w:ind w:left="1080"/>
        <w:jc w:val="both"/>
        <w:rPr>
          <w:rFonts w:ascii="Bookman Old Style" w:eastAsia="Arial Unicode MS" w:hAnsi="Bookman Old Style" w:cs="Arial"/>
          <w:bCs/>
          <w:color w:val="000000"/>
          <w:sz w:val="20"/>
          <w:szCs w:val="20"/>
          <w:lang w:val="es-MX" w:eastAsia="es-MX"/>
        </w:rPr>
      </w:pPr>
    </w:p>
    <w:p w14:paraId="7262FB9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15.</w:t>
      </w:r>
      <w:r w:rsidRPr="005B6AC1">
        <w:rPr>
          <w:rFonts w:ascii="Bookman Old Style" w:eastAsia="Arial Unicode MS" w:hAnsi="Bookman Old Style" w:cs="Arial"/>
          <w:bCs/>
          <w:color w:val="000000"/>
          <w:sz w:val="20"/>
          <w:szCs w:val="20"/>
          <w:lang w:eastAsia="es-MX"/>
        </w:rPr>
        <w:t xml:space="preserve"> Los integrantes del “La Comisión” deberán cumplir con los siguientes requisitos: </w:t>
      </w:r>
    </w:p>
    <w:p w14:paraId="5A5B7A8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2781B0F" w14:textId="77777777" w:rsidR="00FF775D" w:rsidRPr="005B6AC1" w:rsidRDefault="00FF775D" w:rsidP="005B6AC1">
      <w:pPr>
        <w:pStyle w:val="Prrafodelista"/>
        <w:numPr>
          <w:ilvl w:val="0"/>
          <w:numId w:val="2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Gozar de reconocido prestigio académico y profesional; y</w:t>
      </w:r>
    </w:p>
    <w:p w14:paraId="54B2C0A6" w14:textId="77777777" w:rsidR="00FF775D" w:rsidRPr="005B6AC1" w:rsidRDefault="00FF775D" w:rsidP="005B6AC1">
      <w:pPr>
        <w:pStyle w:val="Prrafodelista"/>
        <w:numPr>
          <w:ilvl w:val="0"/>
          <w:numId w:val="26"/>
        </w:numPr>
        <w:ind w:left="0" w:firstLine="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Ser profesor investigador, de la Universidad o de otra Institución de educación superior, investigación o desarrollo tecnológico.</w:t>
      </w:r>
    </w:p>
    <w:p w14:paraId="689594F8"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4D80D7D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El cargo de miembro de “La Comisión” es honorífico, personal e intransferible. </w:t>
      </w:r>
    </w:p>
    <w:p w14:paraId="62E4521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C2DAB5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16.</w:t>
      </w:r>
      <w:r w:rsidRPr="005B6AC1">
        <w:rPr>
          <w:rFonts w:ascii="Bookman Old Style" w:eastAsia="Arial Unicode MS" w:hAnsi="Bookman Old Style" w:cs="Arial"/>
          <w:bCs/>
          <w:color w:val="000000"/>
          <w:sz w:val="20"/>
          <w:szCs w:val="20"/>
          <w:lang w:eastAsia="es-MX"/>
        </w:rPr>
        <w:t xml:space="preserve"> No podrán formar parte de “La Comisión”:</w:t>
      </w:r>
    </w:p>
    <w:p w14:paraId="2F13464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17B0C0D" w14:textId="77777777" w:rsidR="00FF775D" w:rsidRPr="005B6AC1" w:rsidRDefault="00FF775D" w:rsidP="005B6AC1">
      <w:pPr>
        <w:pStyle w:val="Prrafodelista"/>
        <w:numPr>
          <w:ilvl w:val="0"/>
          <w:numId w:val="2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miembros de la Junta Directiva a excepción del Rector;</w:t>
      </w:r>
    </w:p>
    <w:p w14:paraId="3889F96F" w14:textId="77777777" w:rsidR="00FF775D" w:rsidRPr="005B6AC1" w:rsidRDefault="00FF775D" w:rsidP="005B6AC1">
      <w:pPr>
        <w:pStyle w:val="Prrafodelista"/>
        <w:numPr>
          <w:ilvl w:val="0"/>
          <w:numId w:val="2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Directores de Programa Educativo; y</w:t>
      </w:r>
    </w:p>
    <w:p w14:paraId="2032DF55" w14:textId="77777777" w:rsidR="00FF775D" w:rsidRPr="005B6AC1" w:rsidRDefault="00FF775D" w:rsidP="005B6AC1">
      <w:pPr>
        <w:pStyle w:val="Prrafodelista"/>
        <w:numPr>
          <w:ilvl w:val="0"/>
          <w:numId w:val="27"/>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representantes del personal académico de cada Programa Educativo.</w:t>
      </w:r>
    </w:p>
    <w:p w14:paraId="5AAE88B5"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74BF76D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17. </w:t>
      </w:r>
      <w:r w:rsidRPr="005B6AC1">
        <w:rPr>
          <w:rFonts w:ascii="Bookman Old Style" w:eastAsia="Arial Unicode MS" w:hAnsi="Bookman Old Style" w:cs="Arial"/>
          <w:bCs/>
          <w:color w:val="000000"/>
          <w:sz w:val="20"/>
          <w:szCs w:val="20"/>
          <w:lang w:eastAsia="es-MX"/>
        </w:rPr>
        <w:t>“La Comisión”, para su funcionamiento observará las reglas siguientes:</w:t>
      </w:r>
    </w:p>
    <w:p w14:paraId="7040312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9AADE50" w14:textId="77777777" w:rsidR="00FF775D" w:rsidRPr="005B6AC1" w:rsidRDefault="00FF775D" w:rsidP="005B6AC1">
      <w:pPr>
        <w:pStyle w:val="Prrafodelista"/>
        <w:numPr>
          <w:ilvl w:val="0"/>
          <w:numId w:val="2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Los miembros de “La Comisión” elegirán a su Secretario Técnico, </w:t>
      </w:r>
    </w:p>
    <w:p w14:paraId="5B1F9CF8" w14:textId="77777777" w:rsidR="00FF775D" w:rsidRPr="005B6AC1" w:rsidRDefault="00FF775D" w:rsidP="005B6AC1">
      <w:pPr>
        <w:pStyle w:val="Prrafodelista"/>
        <w:numPr>
          <w:ilvl w:val="0"/>
          <w:numId w:val="2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quien la presidirá;                                                                                          </w:t>
      </w:r>
    </w:p>
    <w:p w14:paraId="66D5C43C" w14:textId="77777777" w:rsidR="00FF775D" w:rsidRPr="005B6AC1" w:rsidRDefault="00FF775D" w:rsidP="005B6AC1">
      <w:pPr>
        <w:pStyle w:val="Prrafodelista"/>
        <w:numPr>
          <w:ilvl w:val="0"/>
          <w:numId w:val="2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En caso de ausencia del Secretario Técnico de “La Comisión”, de entre sus miembros, designará al suplente del Secretario Técnico de esa sesión;</w:t>
      </w:r>
    </w:p>
    <w:p w14:paraId="31D63273" w14:textId="77777777" w:rsidR="00FF775D" w:rsidRPr="005B6AC1" w:rsidRDefault="00FF775D" w:rsidP="005B6AC1">
      <w:pPr>
        <w:pStyle w:val="Prrafodelista"/>
        <w:numPr>
          <w:ilvl w:val="0"/>
          <w:numId w:val="2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Las sesiones se realizarán previa convocatoria que expida el </w:t>
      </w:r>
      <w:proofErr w:type="gramStart"/>
      <w:r w:rsidRPr="005B6AC1">
        <w:rPr>
          <w:rFonts w:ascii="Bookman Old Style" w:eastAsia="Arial Unicode MS" w:hAnsi="Bookman Old Style" w:cs="Arial"/>
          <w:bCs/>
          <w:color w:val="000000"/>
          <w:sz w:val="20"/>
          <w:szCs w:val="20"/>
          <w:lang w:val="es-MX" w:eastAsia="es-MX"/>
        </w:rPr>
        <w:t>Presidente</w:t>
      </w:r>
      <w:proofErr w:type="gramEnd"/>
      <w:r w:rsidRPr="005B6AC1">
        <w:rPr>
          <w:rFonts w:ascii="Bookman Old Style" w:eastAsia="Arial Unicode MS" w:hAnsi="Bookman Old Style" w:cs="Arial"/>
          <w:bCs/>
          <w:color w:val="000000"/>
          <w:sz w:val="20"/>
          <w:szCs w:val="20"/>
          <w:lang w:val="es-MX" w:eastAsia="es-MX"/>
        </w:rPr>
        <w:t xml:space="preserve"> directamente cuando menos con tres días hábiles de anticipación, en forma escrita y deberán ser notificadas personalmente;</w:t>
      </w:r>
    </w:p>
    <w:p w14:paraId="015A3AE6" w14:textId="77777777" w:rsidR="00FF775D" w:rsidRPr="005B6AC1" w:rsidRDefault="00FF775D" w:rsidP="005B6AC1">
      <w:pPr>
        <w:pStyle w:val="Prrafodelista"/>
        <w:numPr>
          <w:ilvl w:val="0"/>
          <w:numId w:val="2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En las convocatorias se señalará el lugar, hora y fecha de la sesión y se adjuntará el orden del día;</w:t>
      </w:r>
    </w:p>
    <w:p w14:paraId="7D924A37" w14:textId="77777777" w:rsidR="00FF775D" w:rsidRPr="005B6AC1" w:rsidRDefault="00FF775D" w:rsidP="005B6AC1">
      <w:pPr>
        <w:pStyle w:val="Prrafodelista"/>
        <w:numPr>
          <w:ilvl w:val="0"/>
          <w:numId w:val="2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 xml:space="preserve">Las sesiones de “La Comisión” invariablemente serán dirigidas por el </w:t>
      </w:r>
      <w:proofErr w:type="gramStart"/>
      <w:r w:rsidRPr="005B6AC1">
        <w:rPr>
          <w:rFonts w:ascii="Bookman Old Style" w:eastAsia="Arial Unicode MS" w:hAnsi="Bookman Old Style" w:cs="Arial"/>
          <w:bCs/>
          <w:color w:val="000000"/>
          <w:sz w:val="20"/>
          <w:szCs w:val="20"/>
          <w:lang w:val="es-MX" w:eastAsia="es-MX"/>
        </w:rPr>
        <w:t>Presidente</w:t>
      </w:r>
      <w:proofErr w:type="gramEnd"/>
      <w:r w:rsidRPr="005B6AC1">
        <w:rPr>
          <w:rFonts w:ascii="Bookman Old Style" w:eastAsia="Arial Unicode MS" w:hAnsi="Bookman Old Style" w:cs="Arial"/>
          <w:bCs/>
          <w:color w:val="000000"/>
          <w:sz w:val="20"/>
          <w:szCs w:val="20"/>
          <w:lang w:val="es-MX" w:eastAsia="es-MX"/>
        </w:rPr>
        <w:t>, además, se requerirá para su funcionamiento que estén presentes la mayoría de sus integrantes; y</w:t>
      </w:r>
    </w:p>
    <w:p w14:paraId="703616D1" w14:textId="77777777" w:rsidR="00FF775D" w:rsidRPr="005B6AC1" w:rsidRDefault="00FF775D" w:rsidP="005B6AC1">
      <w:pPr>
        <w:pStyle w:val="Prrafodelista"/>
        <w:numPr>
          <w:ilvl w:val="0"/>
          <w:numId w:val="28"/>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Las resoluciones se adoptarán válidamente por el voto de la mayoría de los miembros presentes; el </w:t>
      </w:r>
      <w:proofErr w:type="gramStart"/>
      <w:r w:rsidRPr="005B6AC1">
        <w:rPr>
          <w:rFonts w:ascii="Bookman Old Style" w:eastAsia="Arial Unicode MS" w:hAnsi="Bookman Old Style" w:cs="Arial"/>
          <w:bCs/>
          <w:color w:val="000000"/>
          <w:sz w:val="20"/>
          <w:szCs w:val="20"/>
          <w:lang w:val="es-MX" w:eastAsia="es-MX"/>
        </w:rPr>
        <w:t>Presidente</w:t>
      </w:r>
      <w:proofErr w:type="gramEnd"/>
      <w:r w:rsidRPr="005B6AC1">
        <w:rPr>
          <w:rFonts w:ascii="Bookman Old Style" w:eastAsia="Arial Unicode MS" w:hAnsi="Bookman Old Style" w:cs="Arial"/>
          <w:bCs/>
          <w:color w:val="000000"/>
          <w:sz w:val="20"/>
          <w:szCs w:val="20"/>
          <w:lang w:val="es-MX" w:eastAsia="es-MX"/>
        </w:rPr>
        <w:t xml:space="preserve"> tendrá voto de calidad en caso de empate. </w:t>
      </w:r>
    </w:p>
    <w:p w14:paraId="66163873"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7D807C9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18.</w:t>
      </w:r>
      <w:r w:rsidRPr="005B6AC1">
        <w:rPr>
          <w:rFonts w:ascii="Bookman Old Style" w:eastAsia="Arial Unicode MS" w:hAnsi="Bookman Old Style" w:cs="Arial"/>
          <w:bCs/>
          <w:color w:val="000000"/>
          <w:sz w:val="20"/>
          <w:szCs w:val="20"/>
          <w:lang w:eastAsia="es-MX"/>
        </w:rPr>
        <w:t xml:space="preserve"> “La Comisión” sesionará cuando sea necesario para atender con oportunidad los asuntos que convoque el titular de la rectoría de acuerdo a la disponibilidad presupuestaria.</w:t>
      </w:r>
    </w:p>
    <w:p w14:paraId="4538FE3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67CFE36" w14:textId="77777777" w:rsidR="00FF775D"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Se levantará un acta de los asuntos tratados en cada sesión y de los acuerdos tomados en ella. El acta será firmada por todos los asistentes a la sesión. </w:t>
      </w:r>
    </w:p>
    <w:p w14:paraId="743137FA" w14:textId="77777777" w:rsidR="005B6AC1" w:rsidRPr="005B6AC1" w:rsidRDefault="005B6AC1" w:rsidP="00FF775D">
      <w:pPr>
        <w:spacing w:after="0" w:line="240" w:lineRule="auto"/>
        <w:jc w:val="both"/>
        <w:rPr>
          <w:rFonts w:ascii="Bookman Old Style" w:eastAsia="Arial Unicode MS" w:hAnsi="Bookman Old Style" w:cs="Arial"/>
          <w:bCs/>
          <w:color w:val="000000"/>
          <w:sz w:val="20"/>
          <w:szCs w:val="20"/>
          <w:lang w:eastAsia="es-MX"/>
        </w:rPr>
      </w:pPr>
    </w:p>
    <w:p w14:paraId="1F3D744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19.</w:t>
      </w:r>
      <w:r w:rsidRPr="005B6AC1">
        <w:rPr>
          <w:rFonts w:ascii="Bookman Old Style" w:eastAsia="Arial Unicode MS" w:hAnsi="Bookman Old Style" w:cs="Arial"/>
          <w:bCs/>
          <w:color w:val="000000"/>
          <w:sz w:val="20"/>
          <w:szCs w:val="20"/>
          <w:lang w:eastAsia="es-MX"/>
        </w:rPr>
        <w:t xml:space="preserve"> “La Comisión” rendirá al </w:t>
      </w:r>
      <w:proofErr w:type="gramStart"/>
      <w:r w:rsidRPr="005B6AC1">
        <w:rPr>
          <w:rFonts w:ascii="Bookman Old Style" w:eastAsia="Arial Unicode MS" w:hAnsi="Bookman Old Style" w:cs="Arial"/>
          <w:bCs/>
          <w:color w:val="000000"/>
          <w:sz w:val="20"/>
          <w:szCs w:val="20"/>
          <w:lang w:eastAsia="es-MX"/>
        </w:rPr>
        <w:t>Presidente</w:t>
      </w:r>
      <w:proofErr w:type="gramEnd"/>
      <w:r w:rsidRPr="005B6AC1">
        <w:rPr>
          <w:rFonts w:ascii="Bookman Old Style" w:eastAsia="Arial Unicode MS" w:hAnsi="Bookman Old Style" w:cs="Arial"/>
          <w:bCs/>
          <w:color w:val="000000"/>
          <w:sz w:val="20"/>
          <w:szCs w:val="20"/>
          <w:lang w:eastAsia="es-MX"/>
        </w:rPr>
        <w:t xml:space="preserve"> del Consejo de Calidad, un informe de labores anual, en el que se consignarán el número de sesiones llevadas a cabo y las resoluciones que se hayan tomado en relación con el ingreso, la promoción y la permanencia del personal académico. </w:t>
      </w:r>
    </w:p>
    <w:p w14:paraId="13A25E0D"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6FECA2D"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CAPÍTULO TERCERO</w:t>
      </w:r>
    </w:p>
    <w:p w14:paraId="079EF5B2"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DEL INGRESO</w:t>
      </w:r>
    </w:p>
    <w:p w14:paraId="78445CDE"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p>
    <w:p w14:paraId="71AB9B1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20. </w:t>
      </w:r>
      <w:r w:rsidRPr="005B6AC1">
        <w:rPr>
          <w:rFonts w:ascii="Bookman Old Style" w:eastAsia="Arial Unicode MS" w:hAnsi="Bookman Old Style" w:cs="Arial"/>
          <w:bCs/>
          <w:color w:val="000000"/>
          <w:sz w:val="20"/>
          <w:szCs w:val="20"/>
          <w:lang w:eastAsia="es-MX"/>
        </w:rPr>
        <w:t xml:space="preserve">Las y los profesores miembros del personal académico ingresarán mediante concurso de oposición público y abierto, de acuerdo con lo establecido en el presente ordenamiento y en la convocatoria que al efecto se expida de conformidad con los artículos 26, 27 y 28 de este reglamento. </w:t>
      </w:r>
    </w:p>
    <w:p w14:paraId="5F6AD27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01845B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21.</w:t>
      </w:r>
      <w:r w:rsidRPr="005B6AC1">
        <w:rPr>
          <w:rFonts w:ascii="Bookman Old Style" w:eastAsia="Arial Unicode MS" w:hAnsi="Bookman Old Style" w:cs="Arial"/>
          <w:bCs/>
          <w:color w:val="000000"/>
          <w:sz w:val="20"/>
          <w:szCs w:val="20"/>
          <w:lang w:eastAsia="es-MX"/>
        </w:rPr>
        <w:t xml:space="preserve"> Las plazas de personal académico que quedarán vacantes en forma temporal por haber sido designados sus titulares como personal administrativo, se podrán disponer para su uso, llevando a cabo el procedimiento correspondiente. </w:t>
      </w:r>
    </w:p>
    <w:p w14:paraId="5E366ED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94627C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22.</w:t>
      </w:r>
      <w:r w:rsidRPr="005B6AC1">
        <w:rPr>
          <w:rFonts w:ascii="Bookman Old Style" w:eastAsia="Arial Unicode MS" w:hAnsi="Bookman Old Style" w:cs="Arial"/>
          <w:bCs/>
          <w:color w:val="000000"/>
          <w:sz w:val="20"/>
          <w:szCs w:val="20"/>
          <w:lang w:eastAsia="es-MX"/>
        </w:rPr>
        <w:t xml:space="preserve"> El concurso de oposición es el procedimiento mediante el cual “La Comisión” evalúa la competencia profesional en la disciplina respectiva, que le permitan comprobar las capacidades y la idoneidad de los candidatos para el desarrollo de las funciones requeridas. </w:t>
      </w:r>
    </w:p>
    <w:p w14:paraId="43702387"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00FDB0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23.</w:t>
      </w:r>
      <w:r w:rsidRPr="005B6AC1">
        <w:rPr>
          <w:rFonts w:ascii="Bookman Old Style" w:eastAsia="Arial Unicode MS" w:hAnsi="Bookman Old Style" w:cs="Arial"/>
          <w:bCs/>
          <w:color w:val="000000"/>
          <w:sz w:val="20"/>
          <w:szCs w:val="20"/>
          <w:lang w:eastAsia="es-MX"/>
        </w:rPr>
        <w:t xml:space="preserve"> El Rector de la “UPTEX”, será quien autorice llevar a cabo toda solicitud de ingreso de personal académico, siempre que no implique la creación de nuevas plazas, para lo cual requerirá la autorización de la Junta Directiva de la “UPTEX”. </w:t>
      </w:r>
    </w:p>
    <w:p w14:paraId="3B5214A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6EF093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24.</w:t>
      </w:r>
      <w:r w:rsidRPr="005B6AC1">
        <w:rPr>
          <w:rFonts w:ascii="Bookman Old Style" w:eastAsia="Arial Unicode MS" w:hAnsi="Bookman Old Style" w:cs="Arial"/>
          <w:bCs/>
          <w:color w:val="000000"/>
          <w:sz w:val="20"/>
          <w:szCs w:val="20"/>
          <w:lang w:eastAsia="es-MX"/>
        </w:rPr>
        <w:t xml:space="preserve"> Una vez autorizada por el Rector la solicitud, en su caso, previa verificación presupuestal, el Director Académico en los tres días hábiles siguientes, redactará la convocatoria y la turnará al Secretario Técnico de la Comisión para que dentro de un plazo de cinco días hábiles ordene la publicación de esta en la página electrónica de la Universidad.</w:t>
      </w:r>
    </w:p>
    <w:p w14:paraId="2B420FF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06BA0B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25.</w:t>
      </w:r>
      <w:r w:rsidRPr="005B6AC1">
        <w:rPr>
          <w:rFonts w:ascii="Bookman Old Style" w:eastAsia="Arial Unicode MS" w:hAnsi="Bookman Old Style" w:cs="Arial"/>
          <w:bCs/>
          <w:color w:val="000000"/>
          <w:sz w:val="20"/>
          <w:szCs w:val="20"/>
          <w:lang w:eastAsia="es-MX"/>
        </w:rPr>
        <w:t xml:space="preserve"> La convocatoria pública y abierta deberá contener como mínimo los siguientes elementos:</w:t>
      </w:r>
    </w:p>
    <w:p w14:paraId="5C02785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5CF3084"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Categoría y nivel requeridos;</w:t>
      </w:r>
    </w:p>
    <w:p w14:paraId="58851769"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Tiempo de dedicación, el cual tratándose de personal académico por asignatura no excederá de 24 horas a la semana;</w:t>
      </w:r>
    </w:p>
    <w:p w14:paraId="04E000B9"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programa académico y la disciplina en las cuales prestará servicios el miembro del personal académico;</w:t>
      </w:r>
    </w:p>
    <w:p w14:paraId="20886A10"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Los requisitos de escolaridad, de experiencia docente y profesional que deban reunir las y los candidatos;</w:t>
      </w:r>
    </w:p>
    <w:p w14:paraId="2C59ABC6"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Las funciones específicas que deberán realizar;</w:t>
      </w:r>
    </w:p>
    <w:p w14:paraId="071F9B1B"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lugar y el horario para la recepción de los documentos requeridos, así como el plazo de entrega de los mismos y el señalamiento de los trámites que deberán realizarse, a continuación, se enlistas de manera enunciativa mas no limitativa los documentos que deberá:</w:t>
      </w:r>
    </w:p>
    <w:p w14:paraId="628E1BEB"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proofErr w:type="spellStart"/>
      <w:r w:rsidRPr="005B6AC1">
        <w:rPr>
          <w:rFonts w:ascii="Bookman Old Style" w:eastAsia="Arial Unicode MS" w:hAnsi="Bookman Old Style" w:cs="Arial"/>
          <w:bCs/>
          <w:color w:val="000000"/>
          <w:sz w:val="20"/>
          <w:szCs w:val="20"/>
          <w:lang w:val="es-MX" w:eastAsia="es-MX"/>
        </w:rPr>
        <w:t>Curriculum</w:t>
      </w:r>
      <w:proofErr w:type="spellEnd"/>
      <w:r w:rsidRPr="005B6AC1">
        <w:rPr>
          <w:rFonts w:ascii="Bookman Old Style" w:eastAsia="Arial Unicode MS" w:hAnsi="Bookman Old Style" w:cs="Arial"/>
          <w:bCs/>
          <w:color w:val="000000"/>
          <w:sz w:val="20"/>
          <w:szCs w:val="20"/>
          <w:lang w:val="es-MX" w:eastAsia="es-MX"/>
        </w:rPr>
        <w:t xml:space="preserve"> Vitae,</w:t>
      </w:r>
    </w:p>
    <w:p w14:paraId="00D200A9"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Copia de Acta de Nacimiento,</w:t>
      </w:r>
    </w:p>
    <w:p w14:paraId="136FF14B"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Copia de Clave única de Registro de Población,</w:t>
      </w:r>
    </w:p>
    <w:p w14:paraId="48888FEE"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Copia de Identificación Oficial,</w:t>
      </w:r>
    </w:p>
    <w:p w14:paraId="3A067FF4"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Copia de comprobante de domicilio con antigüedad máxima de dos meses,</w:t>
      </w:r>
    </w:p>
    <w:p w14:paraId="266797BF"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Clave del R.F.C.</w:t>
      </w:r>
    </w:p>
    <w:p w14:paraId="6F3547A3"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Cartas de recomendación,</w:t>
      </w:r>
    </w:p>
    <w:p w14:paraId="6A0A1C77"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Copia de Comprobante de último Grado de Estudios (Título, Cédula o Constancia),</w:t>
      </w:r>
    </w:p>
    <w:p w14:paraId="20F302EF" w14:textId="77777777" w:rsidR="00FF775D" w:rsidRPr="005B6AC1" w:rsidRDefault="00FF775D" w:rsidP="005B6AC1">
      <w:pPr>
        <w:pStyle w:val="Prrafodelista"/>
        <w:numPr>
          <w:ilvl w:val="0"/>
          <w:numId w:val="43"/>
        </w:numPr>
        <w:spacing w:after="120"/>
        <w:ind w:left="567" w:firstLine="0"/>
        <w:contextualSpacing w:val="0"/>
        <w:jc w:val="both"/>
        <w:rPr>
          <w:rFonts w:ascii="Bookman Old Style" w:eastAsia="Arial Unicode MS" w:hAnsi="Bookman Old Style" w:cs="Arial"/>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Copia de Constancias, Certificados y/o Diplomas de Cursos y/o Capacitaciones;</w:t>
      </w:r>
    </w:p>
    <w:p w14:paraId="25C44E69"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Las evaluaciones que se practicarán;</w:t>
      </w:r>
    </w:p>
    <w:p w14:paraId="7700E5D6"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La duración de la contratación;</w:t>
      </w:r>
    </w:p>
    <w:p w14:paraId="787E3ED2"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La fecha de ingreso;</w:t>
      </w:r>
    </w:p>
    <w:p w14:paraId="1E3CF6B4" w14:textId="77777777" w:rsidR="00FF775D" w:rsidRPr="005B6AC1" w:rsidRDefault="00FF775D" w:rsidP="005B6AC1">
      <w:pPr>
        <w:pStyle w:val="Prrafodelista"/>
        <w:numPr>
          <w:ilvl w:val="0"/>
          <w:numId w:val="2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horario de trabajo y,</w:t>
      </w:r>
    </w:p>
    <w:p w14:paraId="23D106F9" w14:textId="77777777" w:rsidR="00FF775D" w:rsidRPr="005B6AC1" w:rsidRDefault="00FF775D" w:rsidP="005B6AC1">
      <w:pPr>
        <w:pStyle w:val="Prrafodelista"/>
        <w:numPr>
          <w:ilvl w:val="0"/>
          <w:numId w:val="29"/>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monto de la remuneración.</w:t>
      </w:r>
    </w:p>
    <w:p w14:paraId="25053F0C"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555078DD"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26. </w:t>
      </w:r>
      <w:r w:rsidRPr="005B6AC1">
        <w:rPr>
          <w:rFonts w:ascii="Bookman Old Style" w:eastAsia="Arial Unicode MS" w:hAnsi="Bookman Old Style" w:cs="Arial"/>
          <w:bCs/>
          <w:color w:val="000000"/>
          <w:sz w:val="20"/>
          <w:szCs w:val="20"/>
          <w:lang w:eastAsia="es-MX"/>
        </w:rPr>
        <w:t>“La Comisión” en un plazo no mayor a 11 días hábiles, deberá notificar a los concursantes el lugar y fecha y hora en que se llevarán a cabo las evaluaciones y las entrevistas, cuando estas últimas hayan sido determinadas como necesarias.</w:t>
      </w:r>
    </w:p>
    <w:p w14:paraId="0B39976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B71C0C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27.</w:t>
      </w:r>
      <w:r w:rsidRPr="005B6AC1">
        <w:rPr>
          <w:rFonts w:ascii="Bookman Old Style" w:eastAsia="Arial Unicode MS" w:hAnsi="Bookman Old Style" w:cs="Arial"/>
          <w:bCs/>
          <w:color w:val="000000"/>
          <w:sz w:val="20"/>
          <w:szCs w:val="20"/>
          <w:lang w:eastAsia="es-MX"/>
        </w:rPr>
        <w:t xml:space="preserve"> A quienes, sin ser miembros del personal académico, desempeñen labores de personal administrativo dentro de la “UPTEX”, podrán acceder a ocupar una plaza vacante de personal académico, siempre y cuando cumplan con todos los requisitos que para tal efecto establezca la convocatoria respectiva y las disposiciones que establece el presente Reglamento. </w:t>
      </w:r>
    </w:p>
    <w:p w14:paraId="15FC756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En caso de que obtengan la plaza concursada, para poder acceder a ésta, deberán renunciar al puesto administrativo que en ese momento desempeñen dentro de la “UPTEX”. </w:t>
      </w:r>
    </w:p>
    <w:p w14:paraId="11306FE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A41739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28.</w:t>
      </w:r>
      <w:r w:rsidRPr="005B6AC1">
        <w:rPr>
          <w:rFonts w:ascii="Bookman Old Style" w:eastAsia="Arial Unicode MS" w:hAnsi="Bookman Old Style" w:cs="Arial"/>
          <w:bCs/>
          <w:color w:val="000000"/>
          <w:sz w:val="20"/>
          <w:szCs w:val="20"/>
          <w:lang w:eastAsia="es-MX"/>
        </w:rPr>
        <w:t xml:space="preserve"> La entrevista, en su caso y las evaluaciones, serán practicadas por “La Comisión” dentro de los quince días hábiles siguientes a la notificación a las y los concursantes. </w:t>
      </w:r>
    </w:p>
    <w:p w14:paraId="0BFD3C8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D08EA5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29.</w:t>
      </w:r>
      <w:r w:rsidRPr="005B6AC1">
        <w:rPr>
          <w:rFonts w:ascii="Bookman Old Style" w:eastAsia="Arial Unicode MS" w:hAnsi="Bookman Old Style" w:cs="Arial"/>
          <w:bCs/>
          <w:color w:val="000000"/>
          <w:sz w:val="20"/>
          <w:szCs w:val="20"/>
          <w:lang w:eastAsia="es-MX"/>
        </w:rPr>
        <w:t xml:space="preserve"> Se le aplicara a cada una de las y los concursantes las siguientes evaluaciones: </w:t>
      </w:r>
    </w:p>
    <w:p w14:paraId="2A13659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52C7AF0"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Análisis y crítica escrita del programa educativo o de investigación correspondiente;</w:t>
      </w:r>
    </w:p>
    <w:p w14:paraId="56752E6A"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Evaluación del nivel de inglés;</w:t>
      </w:r>
    </w:p>
    <w:p w14:paraId="6882818E"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Exposición escrita u oral de un tema del programa de que se trate;</w:t>
      </w:r>
    </w:p>
    <w:p w14:paraId="71B117BF"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Evaluación de competencias;</w:t>
      </w:r>
    </w:p>
    <w:p w14:paraId="31E9018F"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Formulación de un proyecto de investigación sobre un problema determinado;</w:t>
      </w:r>
    </w:p>
    <w:p w14:paraId="52ED9880"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Entrevista;</w:t>
      </w:r>
    </w:p>
    <w:p w14:paraId="00004045"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Evaluación del </w:t>
      </w:r>
      <w:proofErr w:type="spellStart"/>
      <w:r w:rsidRPr="005B6AC1">
        <w:rPr>
          <w:rFonts w:ascii="Bookman Old Style" w:eastAsia="Arial Unicode MS" w:hAnsi="Bookman Old Style" w:cs="Arial"/>
          <w:bCs/>
          <w:color w:val="000000"/>
          <w:sz w:val="20"/>
          <w:szCs w:val="20"/>
          <w:lang w:val="es-MX" w:eastAsia="es-MX"/>
        </w:rPr>
        <w:t>curriculum</w:t>
      </w:r>
      <w:proofErr w:type="spellEnd"/>
      <w:r w:rsidRPr="005B6AC1">
        <w:rPr>
          <w:rFonts w:ascii="Bookman Old Style" w:eastAsia="Arial Unicode MS" w:hAnsi="Bookman Old Style" w:cs="Arial"/>
          <w:bCs/>
          <w:color w:val="000000"/>
          <w:sz w:val="20"/>
          <w:szCs w:val="20"/>
          <w:lang w:val="es-MX" w:eastAsia="es-MX"/>
        </w:rPr>
        <w:t xml:space="preserve"> vitae;</w:t>
      </w:r>
    </w:p>
    <w:p w14:paraId="24AE3B69"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Prueba didáctica consistente en exposición ante un grupo de profesores;</w:t>
      </w:r>
    </w:p>
    <w:p w14:paraId="4B29E24B" w14:textId="77777777" w:rsidR="00FF775D" w:rsidRPr="005B6AC1" w:rsidRDefault="00FF775D" w:rsidP="005B6AC1">
      <w:pPr>
        <w:pStyle w:val="Prrafodelista"/>
        <w:numPr>
          <w:ilvl w:val="0"/>
          <w:numId w:val="30"/>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Interrogatorio sobre la asignatura; y</w:t>
      </w:r>
    </w:p>
    <w:p w14:paraId="20DB32E3" w14:textId="77777777" w:rsidR="00FF775D" w:rsidRPr="005B6AC1" w:rsidRDefault="00FF775D" w:rsidP="005B6AC1">
      <w:pPr>
        <w:pStyle w:val="Prrafodelista"/>
        <w:numPr>
          <w:ilvl w:val="0"/>
          <w:numId w:val="30"/>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Las demás que determine el Consejo de Calidad siempre y cuando las notifique por conducto de “La Comisión” a los concursantes. </w:t>
      </w:r>
    </w:p>
    <w:p w14:paraId="143BE790"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592F428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Las y los concursantes deberán sustentar y aprobar al menos tres de las evaluaciones marcadas en las fracciones estipuladas en el presente artículo. </w:t>
      </w:r>
    </w:p>
    <w:p w14:paraId="0517E5E6"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00DB6C8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30. </w:t>
      </w:r>
      <w:r w:rsidRPr="005B6AC1">
        <w:rPr>
          <w:rFonts w:ascii="Bookman Old Style" w:eastAsia="Arial Unicode MS" w:hAnsi="Bookman Old Style" w:cs="Arial"/>
          <w:bCs/>
          <w:color w:val="000000"/>
          <w:sz w:val="20"/>
          <w:szCs w:val="20"/>
          <w:lang w:eastAsia="es-MX"/>
        </w:rPr>
        <w:t>Una vez concluidas las evaluaciones, “La Comisión” analizará los resultados y emitirá en un plazo no mayor de ocho días hábiles el dictamen respectivo que deberá contener al menos:</w:t>
      </w:r>
    </w:p>
    <w:p w14:paraId="7CDED41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B7CB71B" w14:textId="77777777" w:rsidR="00FF775D" w:rsidRPr="005B6AC1" w:rsidRDefault="00FF775D" w:rsidP="005B6AC1">
      <w:pPr>
        <w:pStyle w:val="Prrafodelista"/>
        <w:numPr>
          <w:ilvl w:val="0"/>
          <w:numId w:val="31"/>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Las evaluaciones realizadas;</w:t>
      </w:r>
    </w:p>
    <w:p w14:paraId="4A893FFB" w14:textId="77777777" w:rsidR="00FF775D" w:rsidRPr="005B6AC1" w:rsidRDefault="00FF775D" w:rsidP="005B6AC1">
      <w:pPr>
        <w:pStyle w:val="Prrafodelista"/>
        <w:numPr>
          <w:ilvl w:val="0"/>
          <w:numId w:val="31"/>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nombres de las y los concursantes;</w:t>
      </w:r>
    </w:p>
    <w:p w14:paraId="0E684A5E" w14:textId="77777777" w:rsidR="00FF775D" w:rsidRPr="005B6AC1" w:rsidRDefault="00FF775D" w:rsidP="005B6AC1">
      <w:pPr>
        <w:pStyle w:val="Prrafodelista"/>
        <w:numPr>
          <w:ilvl w:val="0"/>
          <w:numId w:val="31"/>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nombres de las y los asesores, en su caso;</w:t>
      </w:r>
    </w:p>
    <w:p w14:paraId="51F9A4E1" w14:textId="77777777" w:rsidR="00FF775D" w:rsidRPr="005B6AC1" w:rsidRDefault="00FF775D" w:rsidP="005B6AC1">
      <w:pPr>
        <w:pStyle w:val="Prrafodelista"/>
        <w:numPr>
          <w:ilvl w:val="0"/>
          <w:numId w:val="31"/>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nombre del personal seleccionado y en su caso, el orden de preferencia de los demás concursantes que por su idoneidad podrán ocupar la plaza, si el personal que haya sido seleccionado no la ocupare, según el orden señalado;</w:t>
      </w:r>
    </w:p>
    <w:p w14:paraId="7137366F" w14:textId="77777777" w:rsidR="00FF775D" w:rsidRPr="005B6AC1" w:rsidRDefault="00FF775D" w:rsidP="005B6AC1">
      <w:pPr>
        <w:pStyle w:val="Prrafodelista"/>
        <w:numPr>
          <w:ilvl w:val="0"/>
          <w:numId w:val="31"/>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argumentos que justifican la decisión; y</w:t>
      </w:r>
    </w:p>
    <w:p w14:paraId="6E303356" w14:textId="77777777" w:rsidR="00FF775D" w:rsidRPr="005B6AC1" w:rsidRDefault="00FF775D" w:rsidP="005B6AC1">
      <w:pPr>
        <w:pStyle w:val="Prrafodelista"/>
        <w:numPr>
          <w:ilvl w:val="0"/>
          <w:numId w:val="31"/>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 señalamiento de circunstancias relevantes que se hayan suscitado durante el concurso.</w:t>
      </w:r>
    </w:p>
    <w:p w14:paraId="4A2E638D"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70ADF50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En caso de que nadie haya cumplido con los requisitos o hubiese aprobado las evaluaciones, el concurso será declarado desierto. </w:t>
      </w:r>
    </w:p>
    <w:p w14:paraId="5C9F1C4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F0DF73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31.</w:t>
      </w:r>
      <w:r w:rsidRPr="005B6AC1">
        <w:rPr>
          <w:rFonts w:ascii="Bookman Old Style" w:eastAsia="Arial Unicode MS" w:hAnsi="Bookman Old Style" w:cs="Arial"/>
          <w:bCs/>
          <w:color w:val="000000"/>
          <w:sz w:val="20"/>
          <w:szCs w:val="20"/>
          <w:lang w:eastAsia="es-MX"/>
        </w:rPr>
        <w:t xml:space="preserve"> En caso de empate entre las y los concursantes, se atenderá al orden de preferencia siguiente:</w:t>
      </w:r>
    </w:p>
    <w:p w14:paraId="35D1BDC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A69D84D" w14:textId="77777777" w:rsidR="00FF775D" w:rsidRPr="005B6AC1" w:rsidRDefault="00FF775D" w:rsidP="005B6AC1">
      <w:pPr>
        <w:pStyle w:val="Prrafodelista"/>
        <w:numPr>
          <w:ilvl w:val="0"/>
          <w:numId w:val="32"/>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A quien tenga los mejores méritos académicos y profesionales; y</w:t>
      </w:r>
    </w:p>
    <w:p w14:paraId="599BE27B" w14:textId="77777777" w:rsidR="00FF775D" w:rsidRPr="005B6AC1" w:rsidRDefault="00FF775D" w:rsidP="005B6AC1">
      <w:pPr>
        <w:pStyle w:val="Prrafodelista"/>
        <w:numPr>
          <w:ilvl w:val="0"/>
          <w:numId w:val="32"/>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A quienes en ese momento laboren dentro de la “UPTEX”.</w:t>
      </w:r>
    </w:p>
    <w:p w14:paraId="4C4C60B9"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2927837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32. </w:t>
      </w:r>
      <w:r w:rsidRPr="005B6AC1">
        <w:rPr>
          <w:rFonts w:ascii="Bookman Old Style" w:eastAsia="Arial Unicode MS" w:hAnsi="Bookman Old Style" w:cs="Arial"/>
          <w:bCs/>
          <w:color w:val="000000"/>
          <w:sz w:val="20"/>
          <w:szCs w:val="20"/>
          <w:lang w:eastAsia="es-MX"/>
        </w:rPr>
        <w:t xml:space="preserve">“La Comisión” en un plazo no mayor de ocho días hábiles posteriores a la emisión de su dictamen, comunicará su resolución al Director Académico con copia al Rector y a la o el concursante aprobado. Así mismo, la publicará en el sitio WEB de la “UPTEX” y en las oficinas de la misma Comisión para conocimiento de todas y todos los que participaron en el concurso de oposición. </w:t>
      </w:r>
    </w:p>
    <w:p w14:paraId="6BEAE8B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DEE535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33.</w:t>
      </w:r>
      <w:r w:rsidRPr="005B6AC1">
        <w:rPr>
          <w:rFonts w:ascii="Bookman Old Style" w:eastAsia="Arial Unicode MS" w:hAnsi="Bookman Old Style" w:cs="Arial"/>
          <w:bCs/>
          <w:color w:val="000000"/>
          <w:sz w:val="20"/>
          <w:szCs w:val="20"/>
          <w:lang w:eastAsia="es-MX"/>
        </w:rPr>
        <w:t xml:space="preserve"> Si el dictamen es favorable, el Rector, dentro de un plazo de cinco días hábiles siguientes instruirá al Director Administrativo de la “UPTEX” para establecer la relación laboral con la persona seleccionada, a partir de la fecha mencionada en la convocatoria, de acuerdo con los procedimientos administrativos que al efecto tenga establecidos la “UPTEX”, así como cumplir con las demás disposiciones aplicables. </w:t>
      </w:r>
    </w:p>
    <w:p w14:paraId="2B00773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BEB4D4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lastRenderedPageBreak/>
        <w:t>ARTÍCULO 34.</w:t>
      </w:r>
      <w:r w:rsidRPr="005B6AC1">
        <w:rPr>
          <w:rFonts w:ascii="Bookman Old Style" w:eastAsia="Arial Unicode MS" w:hAnsi="Bookman Old Style" w:cs="Arial"/>
          <w:bCs/>
          <w:color w:val="000000"/>
          <w:sz w:val="20"/>
          <w:szCs w:val="20"/>
          <w:lang w:eastAsia="es-MX"/>
        </w:rPr>
        <w:t xml:space="preserve"> En caso de que el concurso se haya declarado desierto o exista urgencia inaplazable, el Rector tendrá la facultad de contratar personal académico por tiempo completo, hasta por un cuatrimestre, sin que medie concurso de oposición. Simultáneamente, se convocará a concurso abierto, a fin de cubrir los requerimientos de manera regular a partir del siguiente cuatrimestre.</w:t>
      </w:r>
    </w:p>
    <w:p w14:paraId="1D0183A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E23663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El personal contratado en los términos del primer párrafo de este artículo podrá participar en el concurso de oposición donde se concurse la plaza.</w:t>
      </w:r>
    </w:p>
    <w:p w14:paraId="0F163F8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390D4B2" w14:textId="77777777" w:rsidR="00FF775D"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Toda propuesta de convocatoria de Ingreso de Personal Académico que implique incremento de plazas de promoción, de estímulos y de nombramiento de “Profesora o Profesor Emérito” deberá ser autorizado por la Junta Directiva previamente a su publicación, así como revisión de disponibilidad presupuestal.</w:t>
      </w:r>
    </w:p>
    <w:p w14:paraId="463C8DA6" w14:textId="77777777" w:rsidR="005B6AC1" w:rsidRPr="005B6AC1" w:rsidRDefault="005B6AC1" w:rsidP="00FF775D">
      <w:pPr>
        <w:spacing w:after="0" w:line="240" w:lineRule="auto"/>
        <w:jc w:val="both"/>
        <w:rPr>
          <w:rFonts w:ascii="Bookman Old Style" w:eastAsia="Arial Unicode MS" w:hAnsi="Bookman Old Style" w:cs="Arial"/>
          <w:bCs/>
          <w:color w:val="000000"/>
          <w:sz w:val="20"/>
          <w:szCs w:val="20"/>
          <w:lang w:eastAsia="es-MX"/>
        </w:rPr>
      </w:pPr>
    </w:p>
    <w:p w14:paraId="1C13031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35.</w:t>
      </w:r>
      <w:r w:rsidRPr="005B6AC1">
        <w:rPr>
          <w:rFonts w:ascii="Bookman Old Style" w:eastAsia="Arial Unicode MS" w:hAnsi="Bookman Old Style" w:cs="Arial"/>
          <w:bCs/>
          <w:color w:val="000000"/>
          <w:sz w:val="20"/>
          <w:szCs w:val="20"/>
          <w:lang w:eastAsia="es-MX"/>
        </w:rPr>
        <w:t xml:space="preserve"> Las resoluciones sobre el ingreso del personal serán definitivas, por lo que no se admitirá recurso alguno; las y los aspirantes solo podrán solicitar la aclaración del fallo, sin que esto implique la modificación del mismo. </w:t>
      </w:r>
    </w:p>
    <w:p w14:paraId="206AE89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068E0A3"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CAPÍTULO CUARTO</w:t>
      </w:r>
    </w:p>
    <w:p w14:paraId="127E9E84" w14:textId="77777777" w:rsidR="00FF775D" w:rsidRPr="005B6AC1" w:rsidRDefault="00FF775D" w:rsidP="005B6AC1">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DE LA PROMOCIÓN</w:t>
      </w:r>
    </w:p>
    <w:p w14:paraId="1E93E48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36. </w:t>
      </w:r>
      <w:r w:rsidRPr="005B6AC1">
        <w:rPr>
          <w:rFonts w:ascii="Bookman Old Style" w:eastAsia="Arial Unicode MS" w:hAnsi="Bookman Old Style" w:cs="Arial"/>
          <w:bCs/>
          <w:color w:val="000000"/>
          <w:sz w:val="20"/>
          <w:szCs w:val="20"/>
          <w:lang w:eastAsia="es-MX"/>
        </w:rPr>
        <w:t xml:space="preserve">El personal académico de tiempo completo podrá obtener una categoría superior o nivel superior dentro de su respectiva categoría, mediante resolución favorable de “La Comisión” en la evaluación de promoción correspondiente. </w:t>
      </w:r>
    </w:p>
    <w:p w14:paraId="2AB1E55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5B7B7C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37.</w:t>
      </w:r>
      <w:r w:rsidRPr="005B6AC1">
        <w:rPr>
          <w:rFonts w:ascii="Bookman Old Style" w:eastAsia="Arial Unicode MS" w:hAnsi="Bookman Old Style" w:cs="Arial"/>
          <w:bCs/>
          <w:color w:val="000000"/>
          <w:sz w:val="20"/>
          <w:szCs w:val="20"/>
          <w:lang w:eastAsia="es-MX"/>
        </w:rPr>
        <w:t xml:space="preserve"> El procedimiento de promoción se iniciará con la convocatoria que emita el Rector y siempre que exista disponibilidad presupuestal.</w:t>
      </w:r>
    </w:p>
    <w:p w14:paraId="74116B0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B4519A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38.</w:t>
      </w:r>
      <w:r w:rsidRPr="005B6AC1">
        <w:rPr>
          <w:rFonts w:ascii="Bookman Old Style" w:eastAsia="Arial Unicode MS" w:hAnsi="Bookman Old Style" w:cs="Arial"/>
          <w:bCs/>
          <w:color w:val="000000"/>
          <w:sz w:val="20"/>
          <w:szCs w:val="20"/>
          <w:lang w:eastAsia="es-MX"/>
        </w:rPr>
        <w:t xml:space="preserve"> Para tener derecho a la evaluación de promoción, el interesado deberá tener al menos dos años de labores ininterrumpidas en la categoría o nivel anterior. </w:t>
      </w:r>
    </w:p>
    <w:p w14:paraId="04F5270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BE6325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La solicitud se hará por escrito y se adjuntarán los documentos probatorios respectivos. </w:t>
      </w:r>
    </w:p>
    <w:p w14:paraId="59254F4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75F285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39.</w:t>
      </w:r>
      <w:r w:rsidRPr="005B6AC1">
        <w:rPr>
          <w:rFonts w:ascii="Bookman Old Style" w:eastAsia="Arial Unicode MS" w:hAnsi="Bookman Old Style" w:cs="Arial"/>
          <w:bCs/>
          <w:color w:val="000000"/>
          <w:sz w:val="20"/>
          <w:szCs w:val="20"/>
          <w:lang w:eastAsia="es-MX"/>
        </w:rPr>
        <w:t xml:space="preserve"> Con la solicitud de promoción, la o el interesado deberá presentar al Director de Programa Educativo, la siguiente documentación:</w:t>
      </w:r>
    </w:p>
    <w:p w14:paraId="689A76E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8CF6C36" w14:textId="77777777" w:rsidR="00FF775D" w:rsidRPr="005B6AC1" w:rsidRDefault="00FF775D" w:rsidP="005B6AC1">
      <w:pPr>
        <w:pStyle w:val="Prrafodelista"/>
        <w:numPr>
          <w:ilvl w:val="0"/>
          <w:numId w:val="33"/>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Relación de actividades realizadas en la “UPTEX”, durante el periodo que se evalúa;</w:t>
      </w:r>
    </w:p>
    <w:p w14:paraId="1876F843" w14:textId="77777777" w:rsidR="00FF775D" w:rsidRPr="005B6AC1" w:rsidRDefault="00FF775D" w:rsidP="005B6AC1">
      <w:pPr>
        <w:pStyle w:val="Prrafodelista"/>
        <w:numPr>
          <w:ilvl w:val="0"/>
          <w:numId w:val="33"/>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Títulos, grados académicos, distinciones académicas y profesionales obtenidas durante el periodo que se evalúa;</w:t>
      </w:r>
    </w:p>
    <w:p w14:paraId="271ECF00" w14:textId="77777777" w:rsidR="00FF775D" w:rsidRPr="005B6AC1" w:rsidRDefault="00FF775D" w:rsidP="005B6AC1">
      <w:pPr>
        <w:pStyle w:val="Prrafodelista"/>
        <w:numPr>
          <w:ilvl w:val="0"/>
          <w:numId w:val="33"/>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Calificaciones satisfactorias de las evaluaciones anuales de desempeño académico del periodo respectivo;</w:t>
      </w:r>
    </w:p>
    <w:p w14:paraId="63F7F05D" w14:textId="77777777" w:rsidR="00FF775D" w:rsidRPr="005B6AC1" w:rsidRDefault="00FF775D" w:rsidP="005B6AC1">
      <w:pPr>
        <w:pStyle w:val="Prrafodelista"/>
        <w:numPr>
          <w:ilvl w:val="0"/>
          <w:numId w:val="33"/>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Comprobante expedido por la “UPTEX” de haber prestado al menos dos años de labores ininterrumpidas en la Institución; y</w:t>
      </w:r>
    </w:p>
    <w:p w14:paraId="39CD16EC" w14:textId="77777777" w:rsidR="00FF775D" w:rsidRPr="005B6AC1" w:rsidRDefault="00FF775D" w:rsidP="005B6AC1">
      <w:pPr>
        <w:pStyle w:val="Prrafodelista"/>
        <w:numPr>
          <w:ilvl w:val="0"/>
          <w:numId w:val="33"/>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Los demás documentos que se señalen en la convocatoria respectiva.</w:t>
      </w:r>
    </w:p>
    <w:p w14:paraId="0BF52E3C"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57FB66B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40. </w:t>
      </w:r>
      <w:r w:rsidRPr="005B6AC1">
        <w:rPr>
          <w:rFonts w:ascii="Bookman Old Style" w:eastAsia="Arial Unicode MS" w:hAnsi="Bookman Old Style" w:cs="Arial"/>
          <w:bCs/>
          <w:color w:val="000000"/>
          <w:sz w:val="20"/>
          <w:szCs w:val="20"/>
          <w:lang w:eastAsia="es-MX"/>
        </w:rPr>
        <w:t>El Director Administrativo, revisará la documentación presentada por la o el interesado y la registrará, entregando la constancia correspondiente y toda la información relativa. Una vez hecho lo anterior, dentro de los tres días hábiles siguientes turnará el expediente a “La Comisión”.</w:t>
      </w:r>
    </w:p>
    <w:p w14:paraId="62A19B01"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CC46B9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41.</w:t>
      </w:r>
      <w:r w:rsidRPr="005B6AC1">
        <w:rPr>
          <w:rFonts w:ascii="Bookman Old Style" w:eastAsia="Arial Unicode MS" w:hAnsi="Bookman Old Style" w:cs="Arial"/>
          <w:bCs/>
          <w:color w:val="000000"/>
          <w:sz w:val="20"/>
          <w:szCs w:val="20"/>
          <w:lang w:eastAsia="es-MX"/>
        </w:rPr>
        <w:t xml:space="preserve"> “La Comisión” dentro de un plazo no mayor a diez días hábiles contados a partir de que reciba la documentación, deberá dictaminar sobre la evaluación de promoción; la resolución que </w:t>
      </w:r>
      <w:r w:rsidRPr="005B6AC1">
        <w:rPr>
          <w:rFonts w:ascii="Bookman Old Style" w:eastAsia="Arial Unicode MS" w:hAnsi="Bookman Old Style" w:cs="Arial"/>
          <w:bCs/>
          <w:color w:val="000000"/>
          <w:sz w:val="20"/>
          <w:szCs w:val="20"/>
          <w:lang w:eastAsia="es-MX"/>
        </w:rPr>
        <w:lastRenderedPageBreak/>
        <w:t xml:space="preserve">emita corresponderá al periodo que inicia a partir de la fecha de ingreso a la “UPTEX” o de la última evaluación. </w:t>
      </w:r>
    </w:p>
    <w:p w14:paraId="4660BE8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87AE55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42.</w:t>
      </w:r>
      <w:r w:rsidRPr="005B6AC1">
        <w:rPr>
          <w:rFonts w:ascii="Bookman Old Style" w:eastAsia="Arial Unicode MS" w:hAnsi="Bookman Old Style" w:cs="Arial"/>
          <w:bCs/>
          <w:color w:val="000000"/>
          <w:sz w:val="20"/>
          <w:szCs w:val="20"/>
          <w:lang w:eastAsia="es-MX"/>
        </w:rPr>
        <w:t xml:space="preserve"> “La Comisión” dentro de un plazo de cinco días hábiles contados a partir de que emita el dictamen correspondiente, turnará el dictamen al Director Académico con copia al Rector y al Área de Recursos Humanos, quien lo notificará por escrito a la interesada o al interesado; así mismo, publicará en el sitio WEB de la “UPTEX” y en las oficinas de la misma Comisión, a todos los que participaron en el concurso. </w:t>
      </w:r>
    </w:p>
    <w:p w14:paraId="6DBD045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75C26E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43.</w:t>
      </w:r>
      <w:r w:rsidRPr="005B6AC1">
        <w:rPr>
          <w:rFonts w:ascii="Bookman Old Style" w:eastAsia="Arial Unicode MS" w:hAnsi="Bookman Old Style" w:cs="Arial"/>
          <w:bCs/>
          <w:color w:val="000000"/>
          <w:sz w:val="20"/>
          <w:szCs w:val="20"/>
          <w:lang w:eastAsia="es-MX"/>
        </w:rPr>
        <w:t xml:space="preserve"> Si el dictamen es favorable, el Rector, en un plazo de cinco días hábiles siguientes, instruirá al Director Administrativo de la “UPTEX” para realizar la modificación salarial en la contratación consistente en el incremento de la remuneración correspondiente a la nueva categoría o nivel obtenido. </w:t>
      </w:r>
    </w:p>
    <w:p w14:paraId="754CD5F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FB9361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44.</w:t>
      </w:r>
      <w:r w:rsidRPr="005B6AC1">
        <w:rPr>
          <w:rFonts w:ascii="Bookman Old Style" w:eastAsia="Arial Unicode MS" w:hAnsi="Bookman Old Style" w:cs="Arial"/>
          <w:bCs/>
          <w:color w:val="000000"/>
          <w:sz w:val="20"/>
          <w:szCs w:val="20"/>
          <w:lang w:eastAsia="es-MX"/>
        </w:rPr>
        <w:t xml:space="preserve"> El Rector tiene la facultad para autorizar hasta por un año al personal académico de tiempo completo para que ocupe un puesto administrativo dentro de la “UPTEX”, la que podrá ser renovada a criterio del Rector, tomando en cuenta las necesidades del servicio previa anuencia del personal docente. </w:t>
      </w:r>
    </w:p>
    <w:p w14:paraId="1F5D677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D57799A"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CAPÍTULO QUINTO</w:t>
      </w:r>
    </w:p>
    <w:p w14:paraId="7FE0F151" w14:textId="77777777" w:rsidR="00FF775D" w:rsidRPr="005B6AC1" w:rsidRDefault="00FF775D" w:rsidP="005B6AC1">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DE LA PERMANENCIA</w:t>
      </w:r>
    </w:p>
    <w:p w14:paraId="7396B19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45. </w:t>
      </w:r>
      <w:r w:rsidRPr="005B6AC1">
        <w:rPr>
          <w:rFonts w:ascii="Bookman Old Style" w:eastAsia="Arial Unicode MS" w:hAnsi="Bookman Old Style" w:cs="Arial"/>
          <w:bCs/>
          <w:color w:val="000000"/>
          <w:sz w:val="20"/>
          <w:szCs w:val="20"/>
          <w:lang w:eastAsia="es-MX"/>
        </w:rPr>
        <w:t xml:space="preserve">Para los efectos del presente Reglamento, se considerarán dentro de la permanencia, el adecuado desempeño de las funciones y actividades que les corresponde realizar al personal académico en relación con todas las medidas que se establezcan por la “UPTEX” para su actualización y formación, a fin de que puedan cumplir en forma idónea con el objeto de la misma. </w:t>
      </w:r>
    </w:p>
    <w:p w14:paraId="7728407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E3E78F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 xml:space="preserve">Así mismo, se incluyen las formas de reconocimiento institucional al trabajo académico sobresaliente. </w:t>
      </w:r>
    </w:p>
    <w:p w14:paraId="1DB2695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607F82B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46.</w:t>
      </w:r>
      <w:r w:rsidRPr="005B6AC1">
        <w:rPr>
          <w:rFonts w:ascii="Bookman Old Style" w:eastAsia="Arial Unicode MS" w:hAnsi="Bookman Old Style" w:cs="Arial"/>
          <w:bCs/>
          <w:color w:val="000000"/>
          <w:sz w:val="20"/>
          <w:szCs w:val="20"/>
          <w:lang w:eastAsia="es-MX"/>
        </w:rPr>
        <w:t xml:space="preserve"> La permanencia del personal académico y en su caso, el otorgamiento de estímulos estará condicionada a que se dé cumplimiento a las disposiciones previstas en el presente Título y a la evaluación anual del desempeño académico. </w:t>
      </w:r>
    </w:p>
    <w:p w14:paraId="16C5D5EF"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3EAD018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47.</w:t>
      </w:r>
      <w:r w:rsidRPr="005B6AC1">
        <w:rPr>
          <w:rFonts w:ascii="Bookman Old Style" w:eastAsia="Arial Unicode MS" w:hAnsi="Bookman Old Style" w:cs="Arial"/>
          <w:bCs/>
          <w:color w:val="000000"/>
          <w:sz w:val="20"/>
          <w:szCs w:val="20"/>
          <w:lang w:eastAsia="es-MX"/>
        </w:rPr>
        <w:t xml:space="preserve"> El personal académico desempeñará sus funciones y se mantendrá actualizado conforme al Modelo Educativo, con el fin de ajustarse a la pedagogía, didáctica y disciplina derivadas del mismo modelo. </w:t>
      </w:r>
    </w:p>
    <w:p w14:paraId="0E213BE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48.</w:t>
      </w:r>
      <w:r w:rsidRPr="005B6AC1">
        <w:rPr>
          <w:rFonts w:ascii="Bookman Old Style" w:eastAsia="Arial Unicode MS" w:hAnsi="Bookman Old Style" w:cs="Arial"/>
          <w:bCs/>
          <w:color w:val="000000"/>
          <w:sz w:val="20"/>
          <w:szCs w:val="20"/>
          <w:lang w:eastAsia="es-MX"/>
        </w:rPr>
        <w:t xml:space="preserve"> La actualización del personal académico podrá realizarse a través de las siguientes actividades:</w:t>
      </w:r>
    </w:p>
    <w:p w14:paraId="2C03601D"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88AFA8D" w14:textId="77777777" w:rsidR="00FF775D" w:rsidRPr="005B6AC1" w:rsidRDefault="00FF775D" w:rsidP="005B6AC1">
      <w:pPr>
        <w:pStyle w:val="Prrafodelista"/>
        <w:numPr>
          <w:ilvl w:val="0"/>
          <w:numId w:val="34"/>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cursos y seminarios de formación, capacitación y actualización académica;</w:t>
      </w:r>
    </w:p>
    <w:p w14:paraId="26BAA7AD" w14:textId="77777777" w:rsidR="00FF775D" w:rsidRPr="005B6AC1" w:rsidRDefault="00FF775D" w:rsidP="005B6AC1">
      <w:pPr>
        <w:pStyle w:val="Prrafodelista"/>
        <w:numPr>
          <w:ilvl w:val="0"/>
          <w:numId w:val="34"/>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Realizar estudios de posgrado y/o especialidad; y</w:t>
      </w:r>
    </w:p>
    <w:p w14:paraId="61BF5104" w14:textId="77777777" w:rsidR="00FF775D" w:rsidRPr="005B6AC1" w:rsidRDefault="00FF775D" w:rsidP="005B6AC1">
      <w:pPr>
        <w:pStyle w:val="Prrafodelista"/>
        <w:numPr>
          <w:ilvl w:val="0"/>
          <w:numId w:val="34"/>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Otras actividades equivalentes o que conduzcan a la formación y actualización del personal académico.</w:t>
      </w:r>
    </w:p>
    <w:p w14:paraId="0393F700"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5E7767B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49. </w:t>
      </w:r>
      <w:r w:rsidRPr="005B6AC1">
        <w:rPr>
          <w:rFonts w:ascii="Bookman Old Style" w:eastAsia="Arial Unicode MS" w:hAnsi="Bookman Old Style" w:cs="Arial"/>
          <w:bCs/>
          <w:color w:val="000000"/>
          <w:sz w:val="20"/>
          <w:szCs w:val="20"/>
          <w:lang w:eastAsia="es-MX"/>
        </w:rPr>
        <w:t>Las funciones y actividades que deberá desarrollar el personal académico de tiempo completo y de asignatura, según su categoría, serán las siguientes:</w:t>
      </w:r>
    </w:p>
    <w:p w14:paraId="25D35BA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86F2281" w14:textId="77777777" w:rsidR="00FF775D" w:rsidRPr="005B6AC1" w:rsidRDefault="00FF775D" w:rsidP="005B6AC1">
      <w:pPr>
        <w:pStyle w:val="Prrafodelista"/>
        <w:numPr>
          <w:ilvl w:val="0"/>
          <w:numId w:val="40"/>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
          <w:bCs/>
          <w:color w:val="000000"/>
          <w:sz w:val="20"/>
          <w:szCs w:val="20"/>
          <w:lang w:val="es-MX" w:eastAsia="es-MX"/>
        </w:rPr>
        <w:t>Profesora o Profesor de Tiempo Completo:</w:t>
      </w:r>
    </w:p>
    <w:p w14:paraId="1A8B81BD" w14:textId="77777777" w:rsidR="00FF775D" w:rsidRPr="005B6AC1" w:rsidRDefault="00FF775D" w:rsidP="005B6AC1">
      <w:pPr>
        <w:spacing w:after="0" w:line="240" w:lineRule="auto"/>
        <w:jc w:val="both"/>
        <w:rPr>
          <w:rFonts w:ascii="Bookman Old Style" w:eastAsia="Arial Unicode MS" w:hAnsi="Bookman Old Style" w:cs="Arial"/>
          <w:b/>
          <w:bCs/>
          <w:color w:val="000000"/>
          <w:sz w:val="20"/>
          <w:szCs w:val="20"/>
          <w:lang w:eastAsia="es-MX"/>
        </w:rPr>
      </w:pPr>
    </w:p>
    <w:p w14:paraId="74FCDF16"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Realizar actividades de enseñanza de acuerdo con los programas educativos;</w:t>
      </w:r>
    </w:p>
    <w:p w14:paraId="24074E5F"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Participar en cuerpos académicos;</w:t>
      </w:r>
    </w:p>
    <w:p w14:paraId="47566442"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Diseñar, elaborar y evaluar material didáctico;</w:t>
      </w:r>
    </w:p>
    <w:p w14:paraId="58511855"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el diseño, revisión, modificación y evaluación de programas educativos;</w:t>
      </w:r>
    </w:p>
    <w:p w14:paraId="3A1F6559"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Proporcionar asesorías y tutorías;</w:t>
      </w:r>
    </w:p>
    <w:p w14:paraId="617FD375"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cursos de educación continua;</w:t>
      </w:r>
    </w:p>
    <w:p w14:paraId="7FE01E52"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la realización de estudios y prestación de servicios que requieran los sectores público, privado y social, vinculados con la “UPTEX”;</w:t>
      </w:r>
    </w:p>
    <w:p w14:paraId="53F8226E"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programas de intercambio académico;</w:t>
      </w:r>
    </w:p>
    <w:p w14:paraId="714DAC80"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Supervisar y asesorar proyectos de servicio social, estancias y estadías;</w:t>
      </w:r>
    </w:p>
    <w:p w14:paraId="4BDFA2D6"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cuerpos colegiados, comisiones o grupos de trabajo;</w:t>
      </w:r>
    </w:p>
    <w:p w14:paraId="5D76BACA"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tareas de inducción institucional;</w:t>
      </w:r>
    </w:p>
    <w:p w14:paraId="2EE8C96D"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Divulgar de acuerdo con la “UPTEX”, los resultados de las actividades académicas conforme a los programas educativos correspondientes;</w:t>
      </w:r>
    </w:p>
    <w:p w14:paraId="33841F9C"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Realizar actividades de generación, aplicación y transferencia del conocimiento;</w:t>
      </w:r>
    </w:p>
    <w:p w14:paraId="6EBD624F"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Apoyar actividades de gestión de los programas académicos;</w:t>
      </w:r>
    </w:p>
    <w:p w14:paraId="72716B34" w14:textId="77777777" w:rsidR="00FF775D" w:rsidRPr="005B6AC1" w:rsidRDefault="00FF775D" w:rsidP="005B6AC1">
      <w:pPr>
        <w:pStyle w:val="Prrafodelista"/>
        <w:numPr>
          <w:ilvl w:val="0"/>
          <w:numId w:val="35"/>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Presentar ante el Director de Programa Educativo que corresponda, un informe al final de cada ciclo escolar, de las actividades académicas desarrolladas durante el mismo, en la fecha que señale la “UPTEX”. Los informes se acompañarán siempre de los documentos comprobatorio; y</w:t>
      </w:r>
    </w:p>
    <w:p w14:paraId="042AA97F" w14:textId="77777777" w:rsidR="00FF775D" w:rsidRPr="005B6AC1" w:rsidRDefault="00FF775D" w:rsidP="005B6AC1">
      <w:pPr>
        <w:pStyle w:val="Prrafodelista"/>
        <w:numPr>
          <w:ilvl w:val="0"/>
          <w:numId w:val="35"/>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Las demás actividades inherentes a sus funciones. </w:t>
      </w:r>
    </w:p>
    <w:p w14:paraId="73B52D7F" w14:textId="77777777" w:rsidR="00FF775D" w:rsidRPr="005B6AC1" w:rsidRDefault="00FF775D" w:rsidP="005B6AC1">
      <w:pPr>
        <w:spacing w:after="0" w:line="240" w:lineRule="auto"/>
        <w:jc w:val="both"/>
        <w:rPr>
          <w:rFonts w:ascii="Bookman Old Style" w:eastAsia="Arial Unicode MS" w:hAnsi="Bookman Old Style" w:cs="Arial"/>
          <w:b/>
          <w:bCs/>
          <w:color w:val="000000"/>
          <w:sz w:val="20"/>
          <w:szCs w:val="20"/>
          <w:lang w:eastAsia="es-MX"/>
        </w:rPr>
      </w:pPr>
    </w:p>
    <w:p w14:paraId="089F6277" w14:textId="77777777" w:rsidR="00FF775D" w:rsidRDefault="00FF775D" w:rsidP="005B6AC1">
      <w:pPr>
        <w:pStyle w:val="Prrafodelista"/>
        <w:numPr>
          <w:ilvl w:val="0"/>
          <w:numId w:val="40"/>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
          <w:bCs/>
          <w:color w:val="000000"/>
          <w:sz w:val="20"/>
          <w:szCs w:val="20"/>
          <w:lang w:val="es-MX" w:eastAsia="es-MX"/>
        </w:rPr>
        <w:t>Profesora o Profesor de Asignatura:</w:t>
      </w:r>
    </w:p>
    <w:p w14:paraId="6591367C" w14:textId="77777777" w:rsidR="005B6AC1" w:rsidRPr="005B6AC1" w:rsidRDefault="005B6AC1" w:rsidP="005B6AC1">
      <w:pPr>
        <w:pStyle w:val="Prrafodelista"/>
        <w:ind w:left="0"/>
        <w:jc w:val="both"/>
        <w:rPr>
          <w:rFonts w:ascii="Bookman Old Style" w:eastAsia="Arial Unicode MS" w:hAnsi="Bookman Old Style" w:cs="Arial"/>
          <w:b/>
          <w:bCs/>
          <w:color w:val="000000"/>
          <w:sz w:val="20"/>
          <w:szCs w:val="20"/>
          <w:lang w:val="es-MX" w:eastAsia="es-MX"/>
        </w:rPr>
      </w:pPr>
    </w:p>
    <w:p w14:paraId="0EE42949" w14:textId="77777777" w:rsidR="00FF775D" w:rsidRPr="005B6AC1" w:rsidRDefault="00FF775D" w:rsidP="005B6AC1">
      <w:pPr>
        <w:pStyle w:val="Prrafodelista"/>
        <w:numPr>
          <w:ilvl w:val="0"/>
          <w:numId w:val="3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Realizar actividades de enseñanza de acuerdo con los programas educativos;</w:t>
      </w:r>
    </w:p>
    <w:p w14:paraId="6210A11F" w14:textId="77777777" w:rsidR="00FF775D" w:rsidRPr="005B6AC1" w:rsidRDefault="00FF775D" w:rsidP="005B6AC1">
      <w:pPr>
        <w:pStyle w:val="Prrafodelista"/>
        <w:numPr>
          <w:ilvl w:val="0"/>
          <w:numId w:val="3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Proporcionar tutorías y asesorías;</w:t>
      </w:r>
    </w:p>
    <w:p w14:paraId="330206AB" w14:textId="77777777" w:rsidR="00FF775D" w:rsidRPr="005B6AC1" w:rsidRDefault="00FF775D" w:rsidP="005B6AC1">
      <w:pPr>
        <w:pStyle w:val="Prrafodelista"/>
        <w:numPr>
          <w:ilvl w:val="0"/>
          <w:numId w:val="3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Realizar trabajo colegiado;</w:t>
      </w:r>
    </w:p>
    <w:p w14:paraId="6FC690E1" w14:textId="77777777" w:rsidR="00FF775D" w:rsidRPr="005B6AC1" w:rsidRDefault="00FF775D" w:rsidP="005B6AC1">
      <w:pPr>
        <w:pStyle w:val="Prrafodelista"/>
        <w:numPr>
          <w:ilvl w:val="0"/>
          <w:numId w:val="3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cursos de educación continua;</w:t>
      </w:r>
    </w:p>
    <w:p w14:paraId="2FB101DF" w14:textId="77777777" w:rsidR="00FF775D" w:rsidRPr="005B6AC1" w:rsidRDefault="00FF775D" w:rsidP="005B6AC1">
      <w:pPr>
        <w:pStyle w:val="Prrafodelista"/>
        <w:numPr>
          <w:ilvl w:val="0"/>
          <w:numId w:val="3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Apoyar actividades de gestión de los programas académicos, y</w:t>
      </w:r>
    </w:p>
    <w:p w14:paraId="34A1A4D9" w14:textId="77777777" w:rsidR="00FF775D" w:rsidRPr="005B6AC1" w:rsidRDefault="00FF775D" w:rsidP="005B6AC1">
      <w:pPr>
        <w:pStyle w:val="Prrafodelista"/>
        <w:numPr>
          <w:ilvl w:val="0"/>
          <w:numId w:val="36"/>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Las demás actividades inherentes a sus funciones. </w:t>
      </w:r>
    </w:p>
    <w:p w14:paraId="383DF4B2" w14:textId="77777777" w:rsidR="00FF775D" w:rsidRPr="005B6AC1" w:rsidRDefault="00FF775D" w:rsidP="005B6AC1">
      <w:pPr>
        <w:spacing w:after="0" w:line="240" w:lineRule="auto"/>
        <w:jc w:val="both"/>
        <w:rPr>
          <w:rFonts w:ascii="Bookman Old Style" w:eastAsia="Arial Unicode MS" w:hAnsi="Bookman Old Style" w:cs="Arial"/>
          <w:b/>
          <w:bCs/>
          <w:color w:val="000000"/>
          <w:sz w:val="20"/>
          <w:szCs w:val="20"/>
          <w:lang w:eastAsia="es-MX"/>
        </w:rPr>
      </w:pPr>
    </w:p>
    <w:p w14:paraId="3BE11EA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La profesora o profesor visitante podrá tener una o varias funciones y actividades asignadas al de Profesora o Profesor de Tiempo Completo.</w:t>
      </w:r>
    </w:p>
    <w:p w14:paraId="46623CF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1C9CE6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50.</w:t>
      </w:r>
      <w:r w:rsidRPr="005B6AC1">
        <w:rPr>
          <w:rFonts w:ascii="Bookman Old Style" w:eastAsia="Arial Unicode MS" w:hAnsi="Bookman Old Style" w:cs="Arial"/>
          <w:bCs/>
          <w:color w:val="000000"/>
          <w:sz w:val="20"/>
          <w:szCs w:val="20"/>
          <w:lang w:eastAsia="es-MX"/>
        </w:rPr>
        <w:t xml:space="preserve"> Además de lo señalado en los artículos anteriores, el personal académico deberá desarrollar las siguientes actividades:</w:t>
      </w:r>
    </w:p>
    <w:p w14:paraId="76015814"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C9CFCB7" w14:textId="77777777" w:rsidR="00FF775D" w:rsidRPr="005B6AC1" w:rsidRDefault="00FF775D" w:rsidP="005B6AC1">
      <w:pPr>
        <w:pStyle w:val="Prrafodelista"/>
        <w:numPr>
          <w:ilvl w:val="0"/>
          <w:numId w:val="3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Elaborar y presentar los programas de trabajo e informes correspondientes a sus responsabilidades;</w:t>
      </w:r>
    </w:p>
    <w:p w14:paraId="1D97BF4A" w14:textId="77777777" w:rsidR="00FF775D" w:rsidRPr="005B6AC1" w:rsidRDefault="00FF775D" w:rsidP="005B6AC1">
      <w:pPr>
        <w:pStyle w:val="Prrafodelista"/>
        <w:numPr>
          <w:ilvl w:val="0"/>
          <w:numId w:val="3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la planeación y evaluación de las actividades de la “UPTEX”;</w:t>
      </w:r>
    </w:p>
    <w:p w14:paraId="6192464F" w14:textId="77777777" w:rsidR="00FF775D" w:rsidRPr="005B6AC1" w:rsidRDefault="00FF775D" w:rsidP="005B6AC1">
      <w:pPr>
        <w:pStyle w:val="Prrafodelista"/>
        <w:numPr>
          <w:ilvl w:val="0"/>
          <w:numId w:val="3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Dar a conocer a sus estudiantes el programa, fechas y las modalidades de evaluación al inicio del curso;</w:t>
      </w:r>
    </w:p>
    <w:p w14:paraId="43A02907" w14:textId="77777777" w:rsidR="00FF775D" w:rsidRPr="005B6AC1" w:rsidRDefault="00FF775D" w:rsidP="005B6AC1">
      <w:pPr>
        <w:pStyle w:val="Prrafodelista"/>
        <w:numPr>
          <w:ilvl w:val="0"/>
          <w:numId w:val="3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Participar en programas de actualización;</w:t>
      </w:r>
    </w:p>
    <w:p w14:paraId="7252D3B2" w14:textId="77777777" w:rsidR="00FF775D" w:rsidRPr="005B6AC1" w:rsidRDefault="00FF775D" w:rsidP="005B6AC1">
      <w:pPr>
        <w:pStyle w:val="Prrafodelista"/>
        <w:numPr>
          <w:ilvl w:val="0"/>
          <w:numId w:val="3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eventos académicos cuando así se requiera;</w:t>
      </w:r>
    </w:p>
    <w:p w14:paraId="6E9051EA" w14:textId="77777777" w:rsidR="00FF775D" w:rsidRPr="005B6AC1" w:rsidRDefault="00FF775D" w:rsidP="005B6AC1">
      <w:pPr>
        <w:pStyle w:val="Prrafodelista"/>
        <w:numPr>
          <w:ilvl w:val="0"/>
          <w:numId w:val="37"/>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Participar en los procesos de evaluación del desempeño docente; y</w:t>
      </w:r>
    </w:p>
    <w:p w14:paraId="31A380C2" w14:textId="77777777" w:rsidR="00FF775D" w:rsidRPr="005B6AC1" w:rsidRDefault="00FF775D" w:rsidP="005B6AC1">
      <w:pPr>
        <w:pStyle w:val="Prrafodelista"/>
        <w:numPr>
          <w:ilvl w:val="0"/>
          <w:numId w:val="37"/>
        </w:numPr>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Cumplir con las normas y procedimientos administrativos en el ámbito de sus respectivas actividades. </w:t>
      </w:r>
    </w:p>
    <w:p w14:paraId="688F6AF7" w14:textId="77777777" w:rsidR="00FF775D" w:rsidRPr="005B6AC1" w:rsidRDefault="00FF775D" w:rsidP="005B6AC1">
      <w:pPr>
        <w:spacing w:after="0" w:line="240" w:lineRule="auto"/>
        <w:jc w:val="both"/>
        <w:rPr>
          <w:rFonts w:ascii="Bookman Old Style" w:eastAsia="Arial Unicode MS" w:hAnsi="Bookman Old Style" w:cs="Arial"/>
          <w:b/>
          <w:bCs/>
          <w:color w:val="000000"/>
          <w:sz w:val="20"/>
          <w:szCs w:val="20"/>
          <w:lang w:eastAsia="es-MX"/>
        </w:rPr>
      </w:pPr>
    </w:p>
    <w:p w14:paraId="6107736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51. </w:t>
      </w:r>
      <w:r w:rsidRPr="005B6AC1">
        <w:rPr>
          <w:rFonts w:ascii="Bookman Old Style" w:eastAsia="Arial Unicode MS" w:hAnsi="Bookman Old Style" w:cs="Arial"/>
          <w:bCs/>
          <w:color w:val="000000"/>
          <w:sz w:val="20"/>
          <w:szCs w:val="20"/>
          <w:lang w:eastAsia="es-MX"/>
        </w:rPr>
        <w:t xml:space="preserve">Todos los miembros del personal académico presentarán ante el Director Académico que corresponda, su programa de trabajo, un mes antes de iniciar el ciclo escolar. </w:t>
      </w:r>
    </w:p>
    <w:p w14:paraId="75E3F37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4FEFD88"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CAPÍTULO SEXTO</w:t>
      </w:r>
    </w:p>
    <w:p w14:paraId="05512F57"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DE LA EVALUACIÓN ANUAL </w:t>
      </w:r>
    </w:p>
    <w:p w14:paraId="1691C36C"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p>
    <w:p w14:paraId="7102BD27" w14:textId="77777777" w:rsidR="00FF775D"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52. </w:t>
      </w:r>
      <w:r w:rsidRPr="005B6AC1">
        <w:rPr>
          <w:rFonts w:ascii="Bookman Old Style" w:eastAsia="Arial Unicode MS" w:hAnsi="Bookman Old Style" w:cs="Arial"/>
          <w:bCs/>
          <w:color w:val="000000"/>
          <w:sz w:val="20"/>
          <w:szCs w:val="20"/>
          <w:lang w:eastAsia="es-MX"/>
        </w:rPr>
        <w:t>Para garantizar la permanencia del personal académico, la “UPTEX” realizará la evaluación anual de su desempeño, como elemento complementario de la planeación sistemática y permanente de las actividades académicas que integran las funciones básicas.</w:t>
      </w:r>
    </w:p>
    <w:p w14:paraId="111F86D8" w14:textId="77777777" w:rsidR="005B6AC1" w:rsidRPr="005B6AC1" w:rsidRDefault="005B6AC1" w:rsidP="00FF775D">
      <w:pPr>
        <w:spacing w:after="0" w:line="240" w:lineRule="auto"/>
        <w:jc w:val="both"/>
        <w:rPr>
          <w:rFonts w:ascii="Bookman Old Style" w:eastAsia="Arial Unicode MS" w:hAnsi="Bookman Old Style" w:cs="Arial"/>
          <w:bCs/>
          <w:color w:val="000000"/>
          <w:sz w:val="20"/>
          <w:szCs w:val="20"/>
          <w:lang w:eastAsia="es-MX"/>
        </w:rPr>
      </w:pPr>
    </w:p>
    <w:p w14:paraId="0184C1B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53.</w:t>
      </w:r>
      <w:r w:rsidRPr="005B6AC1">
        <w:rPr>
          <w:rFonts w:ascii="Bookman Old Style" w:eastAsia="Arial Unicode MS" w:hAnsi="Bookman Old Style" w:cs="Arial"/>
          <w:bCs/>
          <w:color w:val="000000"/>
          <w:sz w:val="20"/>
          <w:szCs w:val="20"/>
          <w:lang w:eastAsia="es-MX"/>
        </w:rPr>
        <w:t xml:space="preserve"> La evaluación anual del desempeño académico tiene como propósito revalorar la carrera académica y reconocer a quienes procuran su actualización constante y superación con el incremento de su escolaridad y el desempeño sobresaliente de sus actividades al servicio de la “UPTEX”. </w:t>
      </w:r>
    </w:p>
    <w:p w14:paraId="5D09757B"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4EECD94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54.</w:t>
      </w:r>
      <w:r w:rsidRPr="005B6AC1">
        <w:rPr>
          <w:rFonts w:ascii="Bookman Old Style" w:eastAsia="Arial Unicode MS" w:hAnsi="Bookman Old Style" w:cs="Arial"/>
          <w:bCs/>
          <w:color w:val="000000"/>
          <w:sz w:val="20"/>
          <w:szCs w:val="20"/>
          <w:lang w:eastAsia="es-MX"/>
        </w:rPr>
        <w:t xml:space="preserve"> La evaluación anual del desempeño académico comprenderá la revisión y verificación de las actividades desarrolladas durante un año escolar por los miembros del personal académico de la “UPTEX”, especialmente las siguientes:</w:t>
      </w:r>
    </w:p>
    <w:p w14:paraId="6F579BA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EFB5E57"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Presencia o desempeño frente a grupo de alumnos;</w:t>
      </w:r>
    </w:p>
    <w:p w14:paraId="5C5EEF11"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Cumplimiento del programa educativo;</w:t>
      </w:r>
    </w:p>
    <w:p w14:paraId="4106599C"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Productos del trabajo de investigación y desarrollo tecnológico;</w:t>
      </w:r>
    </w:p>
    <w:p w14:paraId="2BA887DF"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Tutorías y asesorías;</w:t>
      </w:r>
    </w:p>
    <w:p w14:paraId="7B713373"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Prácticas académicas y de servicio social;</w:t>
      </w:r>
    </w:p>
    <w:p w14:paraId="40CFC0E2"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Participación en cursos, seminarios, talleres y conferencias;</w:t>
      </w:r>
    </w:p>
    <w:p w14:paraId="7D276C8C"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Supervisión de estancia y estadías en empresas;</w:t>
      </w:r>
    </w:p>
    <w:p w14:paraId="6C7C3DE1"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Asesoría y prestación de servicios tecnológicos a las empresas; </w:t>
      </w:r>
    </w:p>
    <w:p w14:paraId="755EC6DD"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Trabajo colegiado con otro u otros docentes;</w:t>
      </w:r>
    </w:p>
    <w:p w14:paraId="4FFFFC4D"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Elaboración de textos y material didáctico;</w:t>
      </w:r>
    </w:p>
    <w:p w14:paraId="2A7F0518"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Innovación en las formas de generar aprendizaje;</w:t>
      </w:r>
    </w:p>
    <w:p w14:paraId="65F32B81"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Estudios de actualización y obtención de grados académicos;</w:t>
      </w:r>
    </w:p>
    <w:p w14:paraId="3CD8E023" w14:textId="77777777" w:rsidR="00FF775D" w:rsidRPr="005B6AC1" w:rsidRDefault="00FF775D" w:rsidP="005B6AC1">
      <w:pPr>
        <w:pStyle w:val="Prrafodelista"/>
        <w:numPr>
          <w:ilvl w:val="0"/>
          <w:numId w:val="38"/>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Actividades de gestión de los programas educativos; y</w:t>
      </w:r>
    </w:p>
    <w:p w14:paraId="671B643F" w14:textId="77777777" w:rsidR="00FF775D" w:rsidRPr="005B6AC1" w:rsidRDefault="00FF775D" w:rsidP="005B6AC1">
      <w:pPr>
        <w:pStyle w:val="Prrafodelista"/>
        <w:numPr>
          <w:ilvl w:val="0"/>
          <w:numId w:val="38"/>
        </w:numPr>
        <w:ind w:left="0" w:firstLine="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 xml:space="preserve">Las demás inherentes a sus funciones. </w:t>
      </w:r>
    </w:p>
    <w:p w14:paraId="20E1B44F"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0DCEF20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55. </w:t>
      </w:r>
      <w:r w:rsidRPr="005B6AC1">
        <w:rPr>
          <w:rFonts w:ascii="Bookman Old Style" w:eastAsia="Arial Unicode MS" w:hAnsi="Bookman Old Style" w:cs="Arial"/>
          <w:bCs/>
          <w:color w:val="000000"/>
          <w:sz w:val="20"/>
          <w:szCs w:val="20"/>
          <w:lang w:eastAsia="es-MX"/>
        </w:rPr>
        <w:t>En la evaluación anual del desempeño académico, se considerará la opinión de:</w:t>
      </w:r>
    </w:p>
    <w:p w14:paraId="57269F6C"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7FBEDFA0" w14:textId="77777777" w:rsidR="00FF775D" w:rsidRPr="005B6AC1" w:rsidRDefault="00FF775D" w:rsidP="005B6AC1">
      <w:pPr>
        <w:pStyle w:val="Prrafodelista"/>
        <w:numPr>
          <w:ilvl w:val="0"/>
          <w:numId w:val="3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t>La o del Director de Programa Educativo, y</w:t>
      </w:r>
    </w:p>
    <w:p w14:paraId="589604D2" w14:textId="77777777" w:rsidR="00FF775D" w:rsidRPr="005B6AC1" w:rsidRDefault="00FF775D" w:rsidP="005B6AC1">
      <w:pPr>
        <w:pStyle w:val="Prrafodelista"/>
        <w:numPr>
          <w:ilvl w:val="0"/>
          <w:numId w:val="39"/>
        </w:numPr>
        <w:spacing w:after="120"/>
        <w:ind w:left="0" w:firstLine="0"/>
        <w:contextualSpacing w:val="0"/>
        <w:jc w:val="both"/>
        <w:rPr>
          <w:rFonts w:ascii="Bookman Old Style" w:eastAsia="Arial Unicode MS" w:hAnsi="Bookman Old Style" w:cs="Arial"/>
          <w:b/>
          <w:bCs/>
          <w:color w:val="000000"/>
          <w:sz w:val="20"/>
          <w:szCs w:val="20"/>
          <w:lang w:val="es-MX" w:eastAsia="es-MX"/>
        </w:rPr>
      </w:pPr>
      <w:r w:rsidRPr="005B6AC1">
        <w:rPr>
          <w:rFonts w:ascii="Bookman Old Style" w:eastAsia="Arial Unicode MS" w:hAnsi="Bookman Old Style" w:cs="Arial"/>
          <w:bCs/>
          <w:color w:val="000000"/>
          <w:sz w:val="20"/>
          <w:szCs w:val="20"/>
          <w:lang w:val="es-MX" w:eastAsia="es-MX"/>
        </w:rPr>
        <w:lastRenderedPageBreak/>
        <w:t>El o los grupos de estudiantes que hayan estado bajo la responsabilidad de la o del profesor.</w:t>
      </w:r>
    </w:p>
    <w:p w14:paraId="0E43C455"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58CFB4C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56. </w:t>
      </w:r>
      <w:r w:rsidRPr="005B6AC1">
        <w:rPr>
          <w:rFonts w:ascii="Bookman Old Style" w:eastAsia="Arial Unicode MS" w:hAnsi="Bookman Old Style" w:cs="Arial"/>
          <w:bCs/>
          <w:color w:val="000000"/>
          <w:sz w:val="20"/>
          <w:szCs w:val="20"/>
          <w:lang w:eastAsia="es-MX"/>
        </w:rPr>
        <w:t xml:space="preserve">En la evaluación anual del desempeño académico, además de las actividades académicas desarrolladas durante el periodo correspondiente, se considerarán la asistencia, puntualidad y el compromiso institucional. </w:t>
      </w:r>
    </w:p>
    <w:p w14:paraId="33568C69"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1A555D62"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57.</w:t>
      </w:r>
      <w:r w:rsidRPr="005B6AC1">
        <w:rPr>
          <w:rFonts w:ascii="Bookman Old Style" w:eastAsia="Arial Unicode MS" w:hAnsi="Bookman Old Style" w:cs="Arial"/>
          <w:bCs/>
          <w:color w:val="000000"/>
          <w:sz w:val="20"/>
          <w:szCs w:val="20"/>
          <w:lang w:eastAsia="es-MX"/>
        </w:rPr>
        <w:t xml:space="preserve"> El Rector, en consulta con el Director Académico, decidirá el contenido del formato obligatorio de evaluación institucional por medio del cual se recabarán las opiniones y se fijarán los periodos de aplicación general de la evaluación de la “UPTEX”. Así mismo, determinará la forma de comprobación fehaciente de las actividades realizadas por parte de los miembros del personal académico. </w:t>
      </w:r>
    </w:p>
    <w:p w14:paraId="57EC25C8" w14:textId="77777777" w:rsidR="00FF775D" w:rsidRPr="005B6AC1" w:rsidRDefault="00FF775D" w:rsidP="00FF775D">
      <w:pPr>
        <w:spacing w:after="0" w:line="240" w:lineRule="auto"/>
        <w:jc w:val="both"/>
        <w:rPr>
          <w:rFonts w:ascii="Bookman Old Style" w:eastAsia="Arial Unicode MS" w:hAnsi="Bookman Old Style" w:cs="Arial"/>
          <w:b/>
          <w:bCs/>
          <w:color w:val="000000"/>
          <w:sz w:val="20"/>
          <w:szCs w:val="20"/>
          <w:lang w:eastAsia="es-MX"/>
        </w:rPr>
      </w:pPr>
    </w:p>
    <w:p w14:paraId="197257CE"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ARTÍCULO 58.</w:t>
      </w:r>
      <w:r w:rsidRPr="005B6AC1">
        <w:rPr>
          <w:rFonts w:ascii="Bookman Old Style" w:eastAsia="Arial Unicode MS" w:hAnsi="Bookman Old Style" w:cs="Arial"/>
          <w:bCs/>
          <w:color w:val="000000"/>
          <w:sz w:val="20"/>
          <w:szCs w:val="20"/>
          <w:lang w:eastAsia="es-MX"/>
        </w:rPr>
        <w:t xml:space="preserve"> El Consejo de Calidad establecerá los requisitos y el procedimiento para la integración y operación de las comisiones que evaluarán al personal académico, las cuales estarán integradas por profesionales de alto reconocimiento. </w:t>
      </w:r>
    </w:p>
    <w:p w14:paraId="529F2DC3"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3FAB66F5"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Los resultados de las evaluaciones constarán en los expedientes respectivos.</w:t>
      </w:r>
    </w:p>
    <w:p w14:paraId="2D99AC0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7B697F60"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ARTÍCULO 59. </w:t>
      </w:r>
      <w:r w:rsidRPr="005B6AC1">
        <w:rPr>
          <w:rFonts w:ascii="Bookman Old Style" w:eastAsia="Arial Unicode MS" w:hAnsi="Bookman Old Style" w:cs="Arial"/>
          <w:bCs/>
          <w:color w:val="000000"/>
          <w:sz w:val="20"/>
          <w:szCs w:val="20"/>
          <w:lang w:eastAsia="es-MX"/>
        </w:rPr>
        <w:t xml:space="preserve">El Rector será el responsable de aplicar las evaluaciones anuales al desempeño, al personal académico que ocupe el cargo de Director Académico y podrá auxiliarse del personal que él determine. </w:t>
      </w:r>
    </w:p>
    <w:p w14:paraId="1948893A" w14:textId="77777777" w:rsidR="00FF775D" w:rsidRDefault="00FF775D" w:rsidP="00FF775D">
      <w:pPr>
        <w:spacing w:after="0" w:line="240" w:lineRule="auto"/>
        <w:rPr>
          <w:rFonts w:ascii="Bookman Old Style" w:eastAsia="Arial Unicode MS" w:hAnsi="Bookman Old Style" w:cs="Arial"/>
          <w:b/>
          <w:bCs/>
          <w:color w:val="000000"/>
          <w:sz w:val="20"/>
          <w:szCs w:val="20"/>
          <w:lang w:eastAsia="es-MX"/>
        </w:rPr>
      </w:pPr>
    </w:p>
    <w:p w14:paraId="0EC53996" w14:textId="77777777" w:rsidR="005B6AC1" w:rsidRPr="005B6AC1" w:rsidRDefault="005B6AC1" w:rsidP="00FF775D">
      <w:pPr>
        <w:spacing w:after="0" w:line="240" w:lineRule="auto"/>
        <w:rPr>
          <w:rFonts w:ascii="Bookman Old Style" w:eastAsia="Arial Unicode MS" w:hAnsi="Bookman Old Style" w:cs="Arial"/>
          <w:b/>
          <w:bCs/>
          <w:color w:val="000000"/>
          <w:sz w:val="20"/>
          <w:szCs w:val="20"/>
          <w:lang w:eastAsia="es-MX"/>
        </w:rPr>
      </w:pPr>
    </w:p>
    <w:p w14:paraId="3F3ED5DB"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TRANSITORIOS</w:t>
      </w:r>
    </w:p>
    <w:p w14:paraId="689F0C65"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p>
    <w:p w14:paraId="38AB76BA"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 xml:space="preserve">PRIMERO. – </w:t>
      </w:r>
      <w:r w:rsidRPr="005B6AC1">
        <w:rPr>
          <w:rFonts w:ascii="Bookman Old Style" w:eastAsia="Arial Unicode MS" w:hAnsi="Bookman Old Style" w:cs="Arial"/>
          <w:bCs/>
          <w:color w:val="000000"/>
          <w:sz w:val="20"/>
          <w:szCs w:val="20"/>
          <w:lang w:eastAsia="es-MX"/>
        </w:rPr>
        <w:t>El presente Reglamento entrará en vigor al día siguiente de su publicación en el Periódico Oficial “Gaceta de Gobierno”.</w:t>
      </w:r>
    </w:p>
    <w:p w14:paraId="24F696F6"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230A299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
          <w:bCs/>
          <w:color w:val="000000"/>
          <w:sz w:val="20"/>
          <w:szCs w:val="20"/>
          <w:lang w:eastAsia="es-MX"/>
        </w:rPr>
        <w:t>SEGUNDO. –</w:t>
      </w:r>
      <w:r w:rsidRPr="005B6AC1">
        <w:rPr>
          <w:rFonts w:ascii="Bookman Old Style" w:eastAsia="Arial Unicode MS" w:hAnsi="Bookman Old Style" w:cs="Arial"/>
          <w:bCs/>
          <w:color w:val="000000"/>
          <w:sz w:val="20"/>
          <w:szCs w:val="20"/>
          <w:lang w:eastAsia="es-MX"/>
        </w:rPr>
        <w:t xml:space="preserve"> Cualquier situación no prevista en el presente Reglamento será resuelta por el Consejo de Calidad y a la indicación de éste, por el Rector o la persona que él designe.</w:t>
      </w:r>
    </w:p>
    <w:p w14:paraId="57EA77F8"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5909576F" w14:textId="77777777" w:rsidR="00FF775D" w:rsidRPr="005B6AC1" w:rsidRDefault="00FF775D" w:rsidP="00FF775D">
      <w:pPr>
        <w:spacing w:after="0" w:line="240" w:lineRule="auto"/>
        <w:jc w:val="both"/>
        <w:rPr>
          <w:rFonts w:ascii="Bookman Old Style" w:eastAsia="Arial Unicode MS" w:hAnsi="Bookman Old Style" w:cs="Arial"/>
          <w:bCs/>
          <w:color w:val="000000"/>
          <w:sz w:val="20"/>
          <w:szCs w:val="20"/>
          <w:lang w:eastAsia="es-MX"/>
        </w:rPr>
      </w:pPr>
      <w:r w:rsidRPr="005B6AC1">
        <w:rPr>
          <w:rFonts w:ascii="Bookman Old Style" w:eastAsia="Arial Unicode MS" w:hAnsi="Bookman Old Style" w:cs="Arial"/>
          <w:bCs/>
          <w:color w:val="000000"/>
          <w:sz w:val="20"/>
          <w:szCs w:val="20"/>
          <w:lang w:eastAsia="es-MX"/>
        </w:rPr>
        <w:t>Aprobado por la H. Junta Directiva de la Universidad Politécnica de Texcoco según consta en el acta de su Cuadragésima Primera Sesión Ordinaria, en el Municipio de Texcoco, Estado de México, del día diez del mes de octubre de dos mil diecinueve.</w:t>
      </w:r>
    </w:p>
    <w:p w14:paraId="566C1E35" w14:textId="77777777" w:rsidR="00FF775D" w:rsidRDefault="00FF775D" w:rsidP="00FF775D">
      <w:pPr>
        <w:spacing w:after="0" w:line="240" w:lineRule="auto"/>
        <w:jc w:val="both"/>
        <w:rPr>
          <w:rFonts w:ascii="Bookman Old Style" w:eastAsia="Arial Unicode MS" w:hAnsi="Bookman Old Style" w:cs="Arial"/>
          <w:bCs/>
          <w:color w:val="000000"/>
          <w:sz w:val="20"/>
          <w:szCs w:val="20"/>
          <w:lang w:eastAsia="es-MX"/>
        </w:rPr>
      </w:pPr>
    </w:p>
    <w:p w14:paraId="0CCFABC7" w14:textId="77777777" w:rsidR="006044D7" w:rsidRPr="005B6AC1" w:rsidRDefault="006044D7" w:rsidP="00FF775D">
      <w:pPr>
        <w:spacing w:after="0" w:line="240" w:lineRule="auto"/>
        <w:jc w:val="both"/>
        <w:rPr>
          <w:rFonts w:ascii="Bookman Old Style" w:eastAsia="Arial Unicode MS" w:hAnsi="Bookman Old Style" w:cs="Arial"/>
          <w:bCs/>
          <w:color w:val="000000"/>
          <w:sz w:val="20"/>
          <w:szCs w:val="20"/>
          <w:lang w:eastAsia="es-MX"/>
        </w:rPr>
      </w:pPr>
    </w:p>
    <w:p w14:paraId="15FDA093"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MTRO. ALBERTO SÁNCHEZ FLORES</w:t>
      </w:r>
    </w:p>
    <w:p w14:paraId="3E05F27B"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RECTOR</w:t>
      </w:r>
    </w:p>
    <w:p w14:paraId="053432AD" w14:textId="77777777" w:rsidR="00FF775D" w:rsidRPr="005B6AC1" w:rsidRDefault="00FF775D" w:rsidP="00FF775D">
      <w:pPr>
        <w:spacing w:after="0" w:line="240" w:lineRule="auto"/>
        <w:jc w:val="center"/>
        <w:rPr>
          <w:rFonts w:ascii="Bookman Old Style" w:eastAsia="Arial Unicode MS" w:hAnsi="Bookman Old Style" w:cs="Arial"/>
          <w:b/>
          <w:bCs/>
          <w:color w:val="000000"/>
          <w:sz w:val="20"/>
          <w:szCs w:val="20"/>
          <w:lang w:eastAsia="es-MX"/>
        </w:rPr>
      </w:pPr>
      <w:r w:rsidRPr="005B6AC1">
        <w:rPr>
          <w:rFonts w:ascii="Bookman Old Style" w:eastAsia="Arial Unicode MS" w:hAnsi="Bookman Old Style" w:cs="Arial"/>
          <w:b/>
          <w:bCs/>
          <w:color w:val="000000"/>
          <w:sz w:val="20"/>
          <w:szCs w:val="20"/>
          <w:lang w:eastAsia="es-MX"/>
        </w:rPr>
        <w:t>(RÚBRICA).</w:t>
      </w:r>
    </w:p>
    <w:p w14:paraId="3E88D018" w14:textId="77777777" w:rsidR="00B626D7" w:rsidRPr="005B6AC1" w:rsidRDefault="00B626D7" w:rsidP="00E30428">
      <w:pPr>
        <w:spacing w:after="0" w:line="240" w:lineRule="auto"/>
        <w:jc w:val="center"/>
        <w:rPr>
          <w:rFonts w:ascii="Bookman Old Style" w:hAnsi="Bookman Old Style" w:cs="Arial"/>
          <w:b/>
          <w:color w:val="000000"/>
          <w:sz w:val="20"/>
          <w:szCs w:val="20"/>
        </w:rPr>
      </w:pPr>
    </w:p>
    <w:p w14:paraId="21A3F9DE" w14:textId="77777777" w:rsidR="00B626D7" w:rsidRPr="005B6AC1" w:rsidRDefault="00B626D7" w:rsidP="00E30428">
      <w:pPr>
        <w:spacing w:after="0" w:line="240" w:lineRule="auto"/>
        <w:jc w:val="center"/>
        <w:rPr>
          <w:rFonts w:ascii="Bookman Old Style" w:hAnsi="Bookman Old Style" w:cs="Arial"/>
          <w:b/>
          <w:color w:val="000000"/>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777"/>
      </w:tblGrid>
      <w:tr w:rsidR="00B626D7" w:rsidRPr="005B6AC1" w14:paraId="71A9A8DF" w14:textId="77777777" w:rsidTr="009B416D">
        <w:tc>
          <w:tcPr>
            <w:tcW w:w="4635" w:type="dxa"/>
            <w:hideMark/>
          </w:tcPr>
          <w:p w14:paraId="2AB588A0" w14:textId="77777777" w:rsidR="00B626D7" w:rsidRPr="005B6AC1" w:rsidRDefault="00B626D7" w:rsidP="009F6F74">
            <w:pPr>
              <w:jc w:val="both"/>
              <w:rPr>
                <w:rFonts w:ascii="Bookman Old Style" w:eastAsia="Times New Roman" w:hAnsi="Bookman Old Style" w:cs="Arial"/>
                <w:sz w:val="20"/>
                <w:szCs w:val="20"/>
                <w:lang w:val="es-MX" w:eastAsia="es-ES"/>
              </w:rPr>
            </w:pPr>
            <w:r w:rsidRPr="005B6AC1">
              <w:rPr>
                <w:rFonts w:ascii="Bookman Old Style" w:hAnsi="Bookman Old Style" w:cs="Arial"/>
                <w:b/>
                <w:sz w:val="20"/>
                <w:szCs w:val="20"/>
                <w:lang w:val="es-MX"/>
              </w:rPr>
              <w:t>APROBACIÓN:</w:t>
            </w:r>
            <w:r w:rsidRPr="005B6AC1">
              <w:rPr>
                <w:rFonts w:ascii="Bookman Old Style" w:hAnsi="Bookman Old Style" w:cs="Arial"/>
                <w:sz w:val="20"/>
                <w:szCs w:val="20"/>
                <w:lang w:val="es-MX"/>
              </w:rPr>
              <w:t xml:space="preserve"> </w:t>
            </w:r>
            <w:r w:rsidRPr="005B6AC1">
              <w:rPr>
                <w:rFonts w:ascii="Bookman Old Style" w:hAnsi="Bookman Old Style" w:cs="Arial"/>
                <w:sz w:val="20"/>
                <w:szCs w:val="20"/>
                <w:lang w:val="es-MX"/>
              </w:rPr>
              <w:tab/>
            </w:r>
            <w:r w:rsidRPr="005B6AC1">
              <w:rPr>
                <w:rFonts w:ascii="Bookman Old Style" w:hAnsi="Bookman Old Style" w:cs="Arial"/>
                <w:sz w:val="20"/>
                <w:szCs w:val="20"/>
                <w:lang w:val="es-MX"/>
              </w:rPr>
              <w:tab/>
            </w:r>
            <w:r w:rsidRPr="005B6AC1">
              <w:rPr>
                <w:rFonts w:ascii="Bookman Old Style" w:hAnsi="Bookman Old Style" w:cs="Arial"/>
                <w:sz w:val="20"/>
                <w:szCs w:val="20"/>
                <w:lang w:val="es-MX"/>
              </w:rPr>
              <w:tab/>
            </w:r>
            <w:r w:rsidRPr="005B6AC1">
              <w:rPr>
                <w:rFonts w:ascii="Bookman Old Style" w:hAnsi="Bookman Old Style" w:cs="Arial"/>
                <w:sz w:val="20"/>
                <w:szCs w:val="20"/>
                <w:lang w:val="es-MX"/>
              </w:rPr>
              <w:tab/>
            </w:r>
          </w:p>
        </w:tc>
        <w:tc>
          <w:tcPr>
            <w:tcW w:w="4777" w:type="dxa"/>
          </w:tcPr>
          <w:p w14:paraId="114726D6" w14:textId="77777777" w:rsidR="00B626D7" w:rsidRPr="005B6AC1" w:rsidRDefault="009B416D" w:rsidP="009F6F74">
            <w:pPr>
              <w:jc w:val="both"/>
              <w:rPr>
                <w:rFonts w:ascii="Bookman Old Style" w:hAnsi="Bookman Old Style" w:cs="Arial"/>
                <w:sz w:val="20"/>
                <w:szCs w:val="20"/>
                <w:lang w:val="es-MX"/>
              </w:rPr>
            </w:pPr>
            <w:r w:rsidRPr="005B6AC1">
              <w:rPr>
                <w:rFonts w:ascii="Bookman Old Style" w:hAnsi="Bookman Old Style" w:cs="Arial"/>
                <w:sz w:val="20"/>
                <w:szCs w:val="20"/>
                <w:lang w:val="es-MX"/>
              </w:rPr>
              <w:t>1</w:t>
            </w:r>
            <w:r w:rsidR="006044D7">
              <w:rPr>
                <w:rFonts w:ascii="Bookman Old Style" w:hAnsi="Bookman Old Style"/>
                <w:sz w:val="20"/>
                <w:szCs w:val="20"/>
                <w:lang w:val="es-MX"/>
              </w:rPr>
              <w:t>0</w:t>
            </w:r>
            <w:r w:rsidR="00B626D7" w:rsidRPr="005B6AC1">
              <w:rPr>
                <w:rFonts w:ascii="Bookman Old Style" w:hAnsi="Bookman Old Style" w:cs="Arial"/>
                <w:sz w:val="20"/>
                <w:szCs w:val="20"/>
                <w:lang w:val="es-MX"/>
              </w:rPr>
              <w:t xml:space="preserve"> de</w:t>
            </w:r>
            <w:r w:rsidRPr="005B6AC1">
              <w:rPr>
                <w:rFonts w:ascii="Bookman Old Style" w:hAnsi="Bookman Old Style" w:cs="Arial"/>
                <w:sz w:val="20"/>
                <w:szCs w:val="20"/>
                <w:lang w:val="es-MX"/>
              </w:rPr>
              <w:t xml:space="preserve"> </w:t>
            </w:r>
            <w:r w:rsidR="006044D7">
              <w:rPr>
                <w:rFonts w:ascii="Bookman Old Style" w:hAnsi="Bookman Old Style" w:cs="Arial"/>
                <w:sz w:val="20"/>
                <w:szCs w:val="20"/>
                <w:lang w:val="es-MX"/>
              </w:rPr>
              <w:t>octubre</w:t>
            </w:r>
            <w:r w:rsidRPr="005B6AC1">
              <w:rPr>
                <w:rFonts w:ascii="Bookman Old Style" w:hAnsi="Bookman Old Style" w:cs="Arial"/>
                <w:sz w:val="20"/>
                <w:szCs w:val="20"/>
                <w:lang w:val="es-MX"/>
              </w:rPr>
              <w:t xml:space="preserve"> de </w:t>
            </w:r>
            <w:r w:rsidR="00B626D7" w:rsidRPr="005B6AC1">
              <w:rPr>
                <w:rFonts w:ascii="Bookman Old Style" w:hAnsi="Bookman Old Style" w:cs="Arial"/>
                <w:sz w:val="20"/>
                <w:szCs w:val="20"/>
                <w:lang w:val="es-MX"/>
              </w:rPr>
              <w:t>20</w:t>
            </w:r>
            <w:r w:rsidR="006044D7">
              <w:rPr>
                <w:rFonts w:ascii="Bookman Old Style" w:hAnsi="Bookman Old Style" w:cs="Arial"/>
                <w:sz w:val="20"/>
                <w:szCs w:val="20"/>
                <w:lang w:val="es-MX"/>
              </w:rPr>
              <w:t>19</w:t>
            </w:r>
            <w:r w:rsidR="00B626D7" w:rsidRPr="005B6AC1">
              <w:rPr>
                <w:rFonts w:ascii="Bookman Old Style" w:hAnsi="Bookman Old Style" w:cs="Arial"/>
                <w:sz w:val="20"/>
                <w:szCs w:val="20"/>
                <w:lang w:val="es-MX"/>
              </w:rPr>
              <w:t>.</w:t>
            </w:r>
          </w:p>
        </w:tc>
      </w:tr>
      <w:tr w:rsidR="00B626D7" w:rsidRPr="005B6AC1" w14:paraId="52DA92F2" w14:textId="77777777" w:rsidTr="009B416D">
        <w:tc>
          <w:tcPr>
            <w:tcW w:w="4635" w:type="dxa"/>
            <w:hideMark/>
          </w:tcPr>
          <w:p w14:paraId="14C057A5" w14:textId="77777777" w:rsidR="00B626D7" w:rsidRPr="005B6AC1" w:rsidRDefault="00B626D7" w:rsidP="009F6F74">
            <w:pPr>
              <w:pStyle w:val="Textosinformato"/>
              <w:rPr>
                <w:rFonts w:ascii="Bookman Old Style" w:hAnsi="Bookman Old Style" w:cs="Arial"/>
                <w:lang w:val="es-MX"/>
              </w:rPr>
            </w:pPr>
            <w:r w:rsidRPr="005B6AC1">
              <w:rPr>
                <w:rFonts w:ascii="Bookman Old Style" w:hAnsi="Bookman Old Style" w:cs="Arial"/>
                <w:b/>
                <w:lang w:val="es-MX"/>
              </w:rPr>
              <w:t>PUBLICACIÓN:</w:t>
            </w:r>
            <w:r w:rsidRPr="005B6AC1">
              <w:rPr>
                <w:rFonts w:ascii="Bookman Old Style" w:hAnsi="Bookman Old Style" w:cs="Arial"/>
                <w:lang w:val="es-MX"/>
              </w:rPr>
              <w:tab/>
            </w:r>
            <w:r w:rsidRPr="005B6AC1">
              <w:rPr>
                <w:rFonts w:ascii="Bookman Old Style" w:hAnsi="Bookman Old Style" w:cs="Arial"/>
                <w:lang w:val="es-MX"/>
              </w:rPr>
              <w:tab/>
            </w:r>
            <w:r w:rsidRPr="005B6AC1">
              <w:rPr>
                <w:rFonts w:ascii="Bookman Old Style" w:hAnsi="Bookman Old Style" w:cs="Arial"/>
                <w:lang w:val="es-MX"/>
              </w:rPr>
              <w:tab/>
            </w:r>
            <w:r w:rsidRPr="005B6AC1">
              <w:rPr>
                <w:rFonts w:ascii="Bookman Old Style" w:hAnsi="Bookman Old Style" w:cs="Arial"/>
                <w:lang w:val="es-MX"/>
              </w:rPr>
              <w:tab/>
            </w:r>
          </w:p>
        </w:tc>
        <w:tc>
          <w:tcPr>
            <w:tcW w:w="4777" w:type="dxa"/>
          </w:tcPr>
          <w:p w14:paraId="31EF0652" w14:textId="77777777" w:rsidR="00B626D7" w:rsidRPr="005B6AC1" w:rsidRDefault="00B626D7" w:rsidP="009F6F74">
            <w:pPr>
              <w:pStyle w:val="Textosinformato"/>
              <w:rPr>
                <w:rStyle w:val="Hipervnculo"/>
                <w:rFonts w:ascii="Bookman Old Style" w:hAnsi="Bookman Old Style"/>
                <w:lang w:val="es-MX"/>
              </w:rPr>
            </w:pPr>
            <w:r w:rsidRPr="005B6AC1">
              <w:rPr>
                <w:rFonts w:ascii="Bookman Old Style" w:hAnsi="Bookman Old Style" w:cs="Arial"/>
                <w:lang w:val="es-MX"/>
              </w:rPr>
              <w:fldChar w:fldCharType="begin"/>
            </w:r>
            <w:r w:rsidR="006044D7">
              <w:rPr>
                <w:rFonts w:ascii="Bookman Old Style" w:hAnsi="Bookman Old Style" w:cs="Arial"/>
                <w:lang w:val="es-MX"/>
              </w:rPr>
              <w:instrText>HYPERLINK "http://legislacion.edomex.gob.mx/sites/legislacion.edomex.gob.mx/files/files/pdf/gct/2020/ene241.pdf"</w:instrText>
            </w:r>
            <w:r w:rsidRPr="005B6AC1">
              <w:rPr>
                <w:rFonts w:ascii="Bookman Old Style" w:hAnsi="Bookman Old Style" w:cs="Arial"/>
                <w:lang w:val="es-MX"/>
              </w:rPr>
              <w:fldChar w:fldCharType="separate"/>
            </w:r>
            <w:r w:rsidR="009B416D" w:rsidRPr="005B6AC1">
              <w:rPr>
                <w:rStyle w:val="Hipervnculo"/>
                <w:rFonts w:ascii="Bookman Old Style" w:hAnsi="Bookman Old Style" w:cs="Arial"/>
                <w:lang w:val="es-MX"/>
              </w:rPr>
              <w:t>2</w:t>
            </w:r>
            <w:r w:rsidR="006044D7">
              <w:rPr>
                <w:rStyle w:val="Hipervnculo"/>
                <w:rFonts w:ascii="Bookman Old Style" w:hAnsi="Bookman Old Style" w:cs="Arial"/>
                <w:lang w:val="es-MX"/>
              </w:rPr>
              <w:t>4</w:t>
            </w:r>
            <w:r w:rsidRPr="005B6AC1">
              <w:rPr>
                <w:rStyle w:val="Hipervnculo"/>
                <w:rFonts w:ascii="Bookman Old Style" w:hAnsi="Bookman Old Style" w:cs="Arial"/>
                <w:lang w:val="es-MX"/>
              </w:rPr>
              <w:t xml:space="preserve"> de enero de 202</w:t>
            </w:r>
            <w:r w:rsidRPr="005B6AC1">
              <w:rPr>
                <w:rStyle w:val="Hipervnculo"/>
                <w:rFonts w:ascii="Bookman Old Style" w:hAnsi="Bookman Old Style"/>
                <w:lang w:val="es-MX"/>
              </w:rPr>
              <w:t>0</w:t>
            </w:r>
            <w:r w:rsidRPr="005B6AC1">
              <w:rPr>
                <w:rStyle w:val="Hipervnculo"/>
                <w:rFonts w:ascii="Bookman Old Style" w:hAnsi="Bookman Old Style" w:cs="Arial"/>
                <w:lang w:val="es-MX"/>
              </w:rPr>
              <w:t>.</w:t>
            </w:r>
          </w:p>
          <w:p w14:paraId="39D2462A" w14:textId="77777777" w:rsidR="00B626D7" w:rsidRPr="005B6AC1" w:rsidRDefault="00B626D7" w:rsidP="009F6F74">
            <w:pPr>
              <w:pStyle w:val="Textosinformato"/>
              <w:rPr>
                <w:rFonts w:ascii="Bookman Old Style" w:hAnsi="Bookman Old Style"/>
                <w:lang w:val="es-MX"/>
              </w:rPr>
            </w:pPr>
            <w:r w:rsidRPr="005B6AC1">
              <w:rPr>
                <w:rFonts w:ascii="Bookman Old Style" w:hAnsi="Bookman Old Style" w:cs="Arial"/>
                <w:lang w:val="es-MX"/>
              </w:rPr>
              <w:fldChar w:fldCharType="end"/>
            </w:r>
          </w:p>
        </w:tc>
      </w:tr>
      <w:tr w:rsidR="00B626D7" w:rsidRPr="005B6AC1" w14:paraId="1A6002AF" w14:textId="77777777" w:rsidTr="009B416D">
        <w:trPr>
          <w:trHeight w:val="68"/>
        </w:trPr>
        <w:tc>
          <w:tcPr>
            <w:tcW w:w="4635" w:type="dxa"/>
            <w:hideMark/>
          </w:tcPr>
          <w:p w14:paraId="26443804" w14:textId="77777777" w:rsidR="00B626D7" w:rsidRPr="005B6AC1" w:rsidRDefault="00B626D7" w:rsidP="009F6F74">
            <w:pPr>
              <w:jc w:val="both"/>
              <w:rPr>
                <w:rFonts w:ascii="Bookman Old Style" w:hAnsi="Bookman Old Style" w:cs="Arial"/>
                <w:spacing w:val="50"/>
                <w:w w:val="93"/>
                <w:sz w:val="20"/>
                <w:szCs w:val="20"/>
                <w:lang w:val="es-MX"/>
              </w:rPr>
            </w:pPr>
            <w:r w:rsidRPr="005B6AC1">
              <w:rPr>
                <w:rFonts w:ascii="Bookman Old Style" w:hAnsi="Bookman Old Style" w:cs="Arial"/>
                <w:b/>
                <w:sz w:val="20"/>
                <w:szCs w:val="20"/>
                <w:lang w:val="es-MX"/>
              </w:rPr>
              <w:t>VIGENCIA:</w:t>
            </w:r>
            <w:r w:rsidRPr="005B6AC1">
              <w:rPr>
                <w:rFonts w:ascii="Bookman Old Style" w:hAnsi="Bookman Old Style" w:cs="Arial"/>
                <w:b/>
                <w:sz w:val="20"/>
                <w:szCs w:val="20"/>
                <w:lang w:val="es-MX"/>
              </w:rPr>
              <w:tab/>
            </w:r>
            <w:r w:rsidRPr="005B6AC1">
              <w:rPr>
                <w:rFonts w:ascii="Bookman Old Style" w:hAnsi="Bookman Old Style" w:cs="Arial"/>
                <w:b/>
                <w:sz w:val="20"/>
                <w:szCs w:val="20"/>
                <w:lang w:val="es-MX"/>
              </w:rPr>
              <w:tab/>
            </w:r>
            <w:r w:rsidRPr="005B6AC1">
              <w:rPr>
                <w:rFonts w:ascii="Bookman Old Style" w:hAnsi="Bookman Old Style" w:cs="Arial"/>
                <w:b/>
                <w:sz w:val="20"/>
                <w:szCs w:val="20"/>
                <w:lang w:val="es-MX"/>
              </w:rPr>
              <w:tab/>
            </w:r>
            <w:r w:rsidRPr="005B6AC1">
              <w:rPr>
                <w:rFonts w:ascii="Bookman Old Style" w:hAnsi="Bookman Old Style" w:cs="Arial"/>
                <w:b/>
                <w:sz w:val="20"/>
                <w:szCs w:val="20"/>
                <w:lang w:val="es-MX"/>
              </w:rPr>
              <w:tab/>
            </w:r>
            <w:r w:rsidRPr="005B6AC1">
              <w:rPr>
                <w:rFonts w:ascii="Bookman Old Style" w:hAnsi="Bookman Old Style" w:cs="Arial"/>
                <w:b/>
                <w:sz w:val="20"/>
                <w:szCs w:val="20"/>
                <w:lang w:val="es-MX"/>
              </w:rPr>
              <w:tab/>
            </w:r>
          </w:p>
        </w:tc>
        <w:tc>
          <w:tcPr>
            <w:tcW w:w="4777" w:type="dxa"/>
            <w:hideMark/>
          </w:tcPr>
          <w:p w14:paraId="2225ACB9" w14:textId="77777777" w:rsidR="00B626D7" w:rsidRPr="005B6AC1" w:rsidRDefault="006044D7" w:rsidP="009F6F74">
            <w:pPr>
              <w:jc w:val="both"/>
              <w:rPr>
                <w:rFonts w:ascii="Bookman Old Style" w:eastAsia="Arial" w:hAnsi="Bookman Old Style" w:cs="Times New Roman"/>
                <w:sz w:val="20"/>
                <w:szCs w:val="20"/>
                <w:lang w:val="es-MX"/>
              </w:rPr>
            </w:pPr>
            <w:r w:rsidRPr="006044D7">
              <w:rPr>
                <w:rFonts w:ascii="Bookman Old Style" w:hAnsi="Bookman Old Style" w:cs="Arial"/>
                <w:color w:val="000000"/>
                <w:sz w:val="20"/>
                <w:szCs w:val="20"/>
                <w:lang w:val="es-MX"/>
              </w:rPr>
              <w:t>El presente Reglamento entrará en vigor al día siguiente de su publicación en el Periódico Oficial “Gaceta de Gobierno”.</w:t>
            </w:r>
          </w:p>
        </w:tc>
      </w:tr>
      <w:bookmarkEnd w:id="0"/>
      <w:bookmarkEnd w:id="1"/>
      <w:bookmarkEnd w:id="2"/>
      <w:bookmarkEnd w:id="3"/>
      <w:bookmarkEnd w:id="4"/>
    </w:tbl>
    <w:p w14:paraId="7053C65E" w14:textId="77777777" w:rsidR="00B626D7" w:rsidRPr="005B6AC1" w:rsidRDefault="00B626D7" w:rsidP="00E30428">
      <w:pPr>
        <w:spacing w:after="0" w:line="240" w:lineRule="auto"/>
        <w:jc w:val="center"/>
        <w:rPr>
          <w:rFonts w:ascii="Bookman Old Style" w:hAnsi="Bookman Old Style" w:cs="Arial"/>
          <w:b/>
          <w:color w:val="000000"/>
          <w:sz w:val="20"/>
          <w:szCs w:val="20"/>
        </w:rPr>
      </w:pPr>
    </w:p>
    <w:sectPr w:rsidR="00B626D7" w:rsidRPr="005B6AC1" w:rsidSect="00B626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134" w:bottom="1418"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66EE" w14:textId="77777777" w:rsidR="00FF775D" w:rsidRDefault="00FF775D" w:rsidP="000E6A5E">
      <w:pPr>
        <w:spacing w:after="0" w:line="240" w:lineRule="auto"/>
      </w:pPr>
      <w:r>
        <w:separator/>
      </w:r>
    </w:p>
  </w:endnote>
  <w:endnote w:type="continuationSeparator" w:id="0">
    <w:p w14:paraId="0C723E55" w14:textId="77777777" w:rsidR="00FF775D" w:rsidRDefault="00FF775D" w:rsidP="000E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19379"/>
      <w:docPartObj>
        <w:docPartGallery w:val="Page Numbers (Bottom of Page)"/>
        <w:docPartUnique/>
      </w:docPartObj>
    </w:sdtPr>
    <w:sdtEndPr/>
    <w:sdtContent>
      <w:sdt>
        <w:sdtPr>
          <w:id w:val="-1463876442"/>
          <w:docPartObj>
            <w:docPartGallery w:val="Page Numbers (Bottom of Page)"/>
            <w:docPartUnique/>
          </w:docPartObj>
        </w:sdtPr>
        <w:sdtEndPr/>
        <w:sdtContent>
          <w:p w14:paraId="4BC44CDF" w14:textId="77777777" w:rsidR="00FF775D" w:rsidRDefault="00FF775D" w:rsidP="00FF775D">
            <w:pPr>
              <w:pStyle w:val="Piedepgina"/>
              <w:spacing w:after="0" w:line="240" w:lineRule="auto"/>
              <w:jc w:val="center"/>
            </w:pPr>
            <w:r>
              <w:rPr>
                <w:noProof/>
                <w:lang w:val="es-MX" w:eastAsia="es-MX"/>
              </w:rPr>
              <w:drawing>
                <wp:inline distT="0" distB="0" distL="0" distR="0" wp14:anchorId="65D47B6B" wp14:editId="238FB3CE">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FF775D" w14:paraId="2D632269" w14:textId="77777777" w:rsidTr="00EF0CCD">
              <w:trPr>
                <w:jc w:val="center"/>
              </w:trPr>
              <w:tc>
                <w:tcPr>
                  <w:tcW w:w="10114" w:type="dxa"/>
                  <w:hideMark/>
                </w:tcPr>
                <w:p w14:paraId="44C5F528" w14:textId="77777777" w:rsidR="005B6AC1" w:rsidRDefault="00FF775D" w:rsidP="00FF775D">
                  <w:pPr>
                    <w:spacing w:after="0" w:line="240" w:lineRule="auto"/>
                    <w:jc w:val="center"/>
                    <w:rPr>
                      <w:rFonts w:ascii="Bookman Old Style" w:hAnsi="Bookman Old Style"/>
                      <w:b/>
                      <w:sz w:val="16"/>
                      <w:szCs w:val="16"/>
                    </w:rPr>
                  </w:pPr>
                  <w:r w:rsidRPr="00FF775D">
                    <w:rPr>
                      <w:rFonts w:ascii="Bookman Old Style" w:hAnsi="Bookman Old Style"/>
                      <w:b/>
                      <w:sz w:val="16"/>
                      <w:szCs w:val="16"/>
                    </w:rPr>
                    <w:t xml:space="preserve">REGLAMENTO DE INGRESO, PROMOCIÓN Y PERMANENCIA DEL PERSONAL ACADÉMICO DE LA </w:t>
                  </w:r>
                </w:p>
                <w:p w14:paraId="795AD9D1" w14:textId="77777777" w:rsidR="00FF775D" w:rsidRPr="000C23C0" w:rsidRDefault="00FF775D" w:rsidP="00FF775D">
                  <w:pPr>
                    <w:spacing w:after="0" w:line="240" w:lineRule="auto"/>
                    <w:jc w:val="center"/>
                    <w:rPr>
                      <w:rFonts w:ascii="Bookman Old Style" w:hAnsi="Bookman Old Style"/>
                      <w:b/>
                      <w:sz w:val="16"/>
                      <w:szCs w:val="16"/>
                    </w:rPr>
                  </w:pPr>
                  <w:r w:rsidRPr="00FF775D">
                    <w:rPr>
                      <w:rFonts w:ascii="Bookman Old Style" w:hAnsi="Bookman Old Style"/>
                      <w:b/>
                      <w:sz w:val="16"/>
                      <w:szCs w:val="16"/>
                    </w:rPr>
                    <w:t>UNIVERSIDAD POLITÉCNICA DE TEXCOCO</w:t>
                  </w:r>
                </w:p>
              </w:tc>
            </w:tr>
          </w:tbl>
          <w:p w14:paraId="4F2BD6CF" w14:textId="77777777" w:rsidR="00B626D7" w:rsidRDefault="00FF775D" w:rsidP="00FF775D">
            <w:pPr>
              <w:pStyle w:val="Piedepgina"/>
              <w:widowControl w:val="0"/>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52198"/>
      <w:docPartObj>
        <w:docPartGallery w:val="Page Numbers (Bottom of Page)"/>
        <w:docPartUnique/>
      </w:docPartObj>
    </w:sdtPr>
    <w:sdtEndPr/>
    <w:sdtContent>
      <w:sdt>
        <w:sdtPr>
          <w:id w:val="-605271126"/>
          <w:docPartObj>
            <w:docPartGallery w:val="Page Numbers (Bottom of Page)"/>
            <w:docPartUnique/>
          </w:docPartObj>
        </w:sdtPr>
        <w:sdtEndPr/>
        <w:sdtContent>
          <w:p w14:paraId="2C1A0A79" w14:textId="77777777" w:rsidR="00FF775D" w:rsidRDefault="00FF775D" w:rsidP="00FF775D">
            <w:pPr>
              <w:pStyle w:val="Piedepgina"/>
              <w:spacing w:after="0" w:line="240" w:lineRule="auto"/>
              <w:jc w:val="center"/>
            </w:pPr>
            <w:r>
              <w:rPr>
                <w:noProof/>
                <w:lang w:val="es-MX" w:eastAsia="es-MX"/>
              </w:rPr>
              <w:drawing>
                <wp:inline distT="0" distB="0" distL="0" distR="0" wp14:anchorId="5AF1A9F2" wp14:editId="04118707">
                  <wp:extent cx="6262370" cy="90170"/>
                  <wp:effectExtent l="0" t="0" r="0" b="0"/>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FF775D" w14:paraId="005660D1" w14:textId="77777777" w:rsidTr="00EF0CCD">
              <w:trPr>
                <w:jc w:val="center"/>
              </w:trPr>
              <w:tc>
                <w:tcPr>
                  <w:tcW w:w="10114" w:type="dxa"/>
                  <w:hideMark/>
                </w:tcPr>
                <w:p w14:paraId="7E108764" w14:textId="77777777" w:rsidR="005B6AC1" w:rsidRDefault="00FF775D" w:rsidP="00FF775D">
                  <w:pPr>
                    <w:spacing w:after="0" w:line="240" w:lineRule="auto"/>
                    <w:jc w:val="center"/>
                    <w:rPr>
                      <w:rFonts w:ascii="Bookman Old Style" w:hAnsi="Bookman Old Style"/>
                      <w:b/>
                      <w:sz w:val="16"/>
                      <w:szCs w:val="16"/>
                    </w:rPr>
                  </w:pPr>
                  <w:r w:rsidRPr="00FF775D">
                    <w:rPr>
                      <w:rFonts w:ascii="Bookman Old Style" w:hAnsi="Bookman Old Style"/>
                      <w:b/>
                      <w:sz w:val="16"/>
                      <w:szCs w:val="16"/>
                    </w:rPr>
                    <w:t xml:space="preserve">REGLAMENTO DE INGRESO, PROMOCIÓN Y PERMANENCIA DEL PERSONAL ACADÉMICO DE LA </w:t>
                  </w:r>
                </w:p>
                <w:p w14:paraId="5B26F373" w14:textId="77777777" w:rsidR="00FF775D" w:rsidRPr="000C23C0" w:rsidRDefault="00FF775D" w:rsidP="00FF775D">
                  <w:pPr>
                    <w:spacing w:after="0" w:line="240" w:lineRule="auto"/>
                    <w:jc w:val="center"/>
                    <w:rPr>
                      <w:rFonts w:ascii="Bookman Old Style" w:hAnsi="Bookman Old Style"/>
                      <w:b/>
                      <w:sz w:val="16"/>
                      <w:szCs w:val="16"/>
                    </w:rPr>
                  </w:pPr>
                  <w:r w:rsidRPr="00FF775D">
                    <w:rPr>
                      <w:rFonts w:ascii="Bookman Old Style" w:hAnsi="Bookman Old Style"/>
                      <w:b/>
                      <w:sz w:val="16"/>
                      <w:szCs w:val="16"/>
                    </w:rPr>
                    <w:t>UNIVERSIDAD POLITÉCNICA DE TEXCOCO</w:t>
                  </w:r>
                </w:p>
              </w:tc>
            </w:tr>
          </w:tbl>
          <w:p w14:paraId="0CCCE3D5" w14:textId="77777777" w:rsidR="00B626D7" w:rsidRDefault="00FF775D" w:rsidP="00FF775D">
            <w:pPr>
              <w:pStyle w:val="Piedepgina"/>
              <w:widowControl w:val="0"/>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281D57C2" w14:textId="77777777" w:rsidR="00B626D7" w:rsidRDefault="00B626D7" w:rsidP="00B626D7">
        <w:pPr>
          <w:pStyle w:val="Piedepgina"/>
          <w:spacing w:after="0" w:line="240" w:lineRule="auto"/>
          <w:jc w:val="center"/>
        </w:pPr>
        <w:r>
          <w:rPr>
            <w:noProof/>
            <w:lang w:val="es-MX" w:eastAsia="es-MX"/>
          </w:rPr>
          <w:drawing>
            <wp:inline distT="0" distB="0" distL="0" distR="0" wp14:anchorId="25BC6CEE" wp14:editId="48ABA94C">
              <wp:extent cx="6262370" cy="90170"/>
              <wp:effectExtent l="0" t="0" r="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B626D7" w14:paraId="6E93F0F6" w14:textId="77777777" w:rsidTr="009F6F74">
          <w:trPr>
            <w:jc w:val="center"/>
          </w:trPr>
          <w:tc>
            <w:tcPr>
              <w:tcW w:w="10114" w:type="dxa"/>
              <w:hideMark/>
            </w:tcPr>
            <w:p w14:paraId="08BC7689" w14:textId="77777777" w:rsidR="005B6AC1" w:rsidRDefault="00FF775D" w:rsidP="00B626D7">
              <w:pPr>
                <w:spacing w:after="0" w:line="240" w:lineRule="auto"/>
                <w:jc w:val="center"/>
                <w:rPr>
                  <w:rFonts w:ascii="Bookman Old Style" w:hAnsi="Bookman Old Style"/>
                  <w:b/>
                  <w:sz w:val="16"/>
                  <w:szCs w:val="16"/>
                </w:rPr>
              </w:pPr>
              <w:r w:rsidRPr="00FF775D">
                <w:rPr>
                  <w:rFonts w:ascii="Bookman Old Style" w:hAnsi="Bookman Old Style"/>
                  <w:b/>
                  <w:sz w:val="16"/>
                  <w:szCs w:val="16"/>
                </w:rPr>
                <w:t xml:space="preserve">REGLAMENTO DE INGRESO, PROMOCIÓN Y PERMANENCIA DEL PERSONAL ACADÉMICO DE LA </w:t>
              </w:r>
            </w:p>
            <w:p w14:paraId="411C1D11" w14:textId="77777777" w:rsidR="00B626D7" w:rsidRPr="000C23C0" w:rsidRDefault="00FF775D" w:rsidP="00B626D7">
              <w:pPr>
                <w:spacing w:after="0" w:line="240" w:lineRule="auto"/>
                <w:jc w:val="center"/>
                <w:rPr>
                  <w:rFonts w:ascii="Bookman Old Style" w:hAnsi="Bookman Old Style"/>
                  <w:b/>
                  <w:sz w:val="16"/>
                  <w:szCs w:val="16"/>
                </w:rPr>
              </w:pPr>
              <w:r w:rsidRPr="00FF775D">
                <w:rPr>
                  <w:rFonts w:ascii="Bookman Old Style" w:hAnsi="Bookman Old Style"/>
                  <w:b/>
                  <w:sz w:val="16"/>
                  <w:szCs w:val="16"/>
                </w:rPr>
                <w:t>UNIVERSIDAD POLITÉCNICA DE TEXCOCO</w:t>
              </w:r>
            </w:p>
          </w:tc>
        </w:tr>
      </w:tbl>
      <w:p w14:paraId="3C8FFAC3" w14:textId="77777777" w:rsidR="00B626D7" w:rsidRPr="00B626D7" w:rsidRDefault="00B626D7" w:rsidP="00B626D7">
        <w:pPr>
          <w:pStyle w:val="Piedepgina"/>
          <w:widowControl w:val="0"/>
          <w:spacing w:after="0" w:line="240" w:lineRule="auto"/>
          <w:jc w:val="right"/>
          <w:rPr>
            <w:rFonts w:ascii="Bookman Old Style" w:hAnsi="Bookman Old Style"/>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F956" w14:textId="77777777" w:rsidR="00FF775D" w:rsidRDefault="00FF775D" w:rsidP="000E6A5E">
      <w:pPr>
        <w:spacing w:after="0" w:line="240" w:lineRule="auto"/>
      </w:pPr>
      <w:r>
        <w:separator/>
      </w:r>
    </w:p>
  </w:footnote>
  <w:footnote w:type="continuationSeparator" w:id="0">
    <w:p w14:paraId="10A39B9D" w14:textId="77777777" w:rsidR="00FF775D" w:rsidRDefault="00FF775D" w:rsidP="000E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7CBF" w14:textId="77777777" w:rsidR="005E57AC" w:rsidRDefault="00B626D7" w:rsidP="00592498">
    <w:pPr>
      <w:pStyle w:val="Encabezado"/>
      <w:tabs>
        <w:tab w:val="center" w:pos="4962"/>
      </w:tabs>
      <w:rPr>
        <w:rFonts w:ascii="Gill Sans" w:hAnsi="Gill Sans"/>
        <w:b/>
        <w:sz w:val="20"/>
        <w:szCs w:val="20"/>
      </w:rPr>
    </w:pPr>
    <w:r>
      <w:rPr>
        <w:noProof/>
        <w:lang w:val="es-MX" w:eastAsia="es-MX"/>
      </w:rPr>
      <w:drawing>
        <wp:inline distT="0" distB="0" distL="0" distR="0" wp14:anchorId="5B1AECB5" wp14:editId="32F7B705">
          <wp:extent cx="6292850" cy="555625"/>
          <wp:effectExtent l="0" t="0" r="0" b="0"/>
          <wp:docPr id="1" name="Imagen 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5625"/>
                  </a:xfrm>
                  <a:prstGeom prst="rect">
                    <a:avLst/>
                  </a:prstGeom>
                  <a:noFill/>
                  <a:ln>
                    <a:noFill/>
                  </a:ln>
                </pic:spPr>
              </pic:pic>
            </a:graphicData>
          </a:graphic>
        </wp:inline>
      </w:drawing>
    </w:r>
  </w:p>
  <w:p w14:paraId="2A7C92FC" w14:textId="77777777" w:rsidR="001A4E8E" w:rsidRDefault="001A4E8E" w:rsidP="001A4E8E">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24 de enero de 2020. </w:t>
    </w:r>
  </w:p>
  <w:p w14:paraId="081FA67E" w14:textId="77777777" w:rsidR="001A4E8E" w:rsidRDefault="001A4E8E" w:rsidP="001A4E8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3137ABC" w14:textId="77777777" w:rsidR="00B626D7" w:rsidRPr="00906995" w:rsidRDefault="00B626D7" w:rsidP="00592498">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30" w14:textId="14DAB319" w:rsidR="001A4E8E" w:rsidRDefault="00B626D7" w:rsidP="001A4E8E">
    <w:pPr>
      <w:pStyle w:val="Encabezado"/>
      <w:jc w:val="right"/>
      <w:rPr>
        <w:rFonts w:ascii="Bookman Old Style" w:hAnsi="Bookman Old Style"/>
        <w:sz w:val="16"/>
        <w:szCs w:val="16"/>
        <w:lang w:val="es-MX" w:eastAsia="es-ES"/>
      </w:rPr>
    </w:pPr>
    <w:r>
      <w:rPr>
        <w:noProof/>
        <w:lang w:val="es-MX" w:eastAsia="es-MX"/>
      </w:rPr>
      <w:drawing>
        <wp:inline distT="0" distB="0" distL="0" distR="0" wp14:anchorId="6434F76E" wp14:editId="5F053523">
          <wp:extent cx="6292850" cy="555625"/>
          <wp:effectExtent l="0" t="0" r="0" b="0"/>
          <wp:docPr id="2" name="Imagen 2"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5625"/>
                  </a:xfrm>
                  <a:prstGeom prst="rect">
                    <a:avLst/>
                  </a:prstGeom>
                  <a:noFill/>
                  <a:ln>
                    <a:noFill/>
                  </a:ln>
                </pic:spPr>
              </pic:pic>
            </a:graphicData>
          </a:graphic>
        </wp:inline>
      </w:drawing>
    </w:r>
    <w:r w:rsidR="001A4E8E" w:rsidRPr="001A4E8E">
      <w:rPr>
        <w:rFonts w:ascii="Bookman Old Style" w:hAnsi="Bookman Old Style"/>
        <w:sz w:val="16"/>
        <w:szCs w:val="16"/>
        <w:lang w:val="es-MX"/>
      </w:rPr>
      <w:t xml:space="preserve"> </w:t>
    </w:r>
    <w:r w:rsidR="001A4E8E">
      <w:rPr>
        <w:rFonts w:ascii="Bookman Old Style" w:hAnsi="Bookman Old Style"/>
        <w:sz w:val="16"/>
        <w:szCs w:val="16"/>
        <w:lang w:val="es-MX"/>
      </w:rPr>
      <w:t xml:space="preserve">Publicada en el Periódico Oficial “Gaceta del Gobierno” el 24 de enero de 2020. </w:t>
    </w:r>
  </w:p>
  <w:p w14:paraId="3BD319EB" w14:textId="77777777" w:rsidR="001A4E8E" w:rsidRDefault="001A4E8E" w:rsidP="001A4E8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34810B9" w14:textId="2C96161A" w:rsidR="005E57AC" w:rsidRDefault="005E57AC" w:rsidP="00592498">
    <w:pPr>
      <w:pStyle w:val="Encabezado"/>
      <w:tabs>
        <w:tab w:val="left" w:pos="3285"/>
      </w:tabs>
      <w:rPr>
        <w:rFonts w:ascii="Gill Sans" w:hAnsi="Gill Sans"/>
        <w:sz w:val="20"/>
        <w:szCs w:val="20"/>
      </w:rPr>
    </w:pPr>
  </w:p>
  <w:p w14:paraId="6EB64958" w14:textId="77777777" w:rsidR="00B626D7" w:rsidRPr="00906995" w:rsidRDefault="00B626D7" w:rsidP="00592498">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F204" w14:textId="7BD8797D" w:rsidR="001A4E8E" w:rsidRDefault="00B626D7" w:rsidP="001A4E8E">
    <w:pPr>
      <w:pStyle w:val="Encabezado"/>
      <w:jc w:val="right"/>
      <w:rPr>
        <w:rFonts w:ascii="Bookman Old Style" w:hAnsi="Bookman Old Style"/>
        <w:sz w:val="16"/>
        <w:szCs w:val="16"/>
        <w:lang w:val="es-MX" w:eastAsia="es-ES"/>
      </w:rPr>
    </w:pPr>
    <w:r>
      <w:rPr>
        <w:noProof/>
        <w:lang w:val="es-MX" w:eastAsia="es-MX"/>
      </w:rPr>
      <w:drawing>
        <wp:inline distT="0" distB="0" distL="0" distR="0" wp14:anchorId="2F75D06A" wp14:editId="55C9472D">
          <wp:extent cx="629285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5625"/>
                  </a:xfrm>
                  <a:prstGeom prst="rect">
                    <a:avLst/>
                  </a:prstGeom>
                  <a:noFill/>
                  <a:ln>
                    <a:noFill/>
                  </a:ln>
                </pic:spPr>
              </pic:pic>
            </a:graphicData>
          </a:graphic>
        </wp:inline>
      </w:drawing>
    </w:r>
    <w:r w:rsidR="001A4E8E">
      <w:rPr>
        <w:rFonts w:ascii="Bookman Old Style" w:hAnsi="Bookman Old Style"/>
        <w:sz w:val="16"/>
        <w:szCs w:val="16"/>
        <w:lang w:val="es-MX"/>
      </w:rPr>
      <w:t xml:space="preserve">Publicada en el Periódico Oficial “Gaceta del Gobierno” el </w:t>
    </w:r>
    <w:r w:rsidR="001A4E8E">
      <w:rPr>
        <w:rFonts w:ascii="Bookman Old Style" w:hAnsi="Bookman Old Style"/>
        <w:sz w:val="16"/>
        <w:szCs w:val="16"/>
        <w:lang w:val="es-MX"/>
      </w:rPr>
      <w:t>24</w:t>
    </w:r>
    <w:r w:rsidR="001A4E8E">
      <w:rPr>
        <w:rFonts w:ascii="Bookman Old Style" w:hAnsi="Bookman Old Style"/>
        <w:sz w:val="16"/>
        <w:szCs w:val="16"/>
        <w:lang w:val="es-MX"/>
      </w:rPr>
      <w:t xml:space="preserve"> de </w:t>
    </w:r>
    <w:r w:rsidR="001A4E8E">
      <w:rPr>
        <w:rFonts w:ascii="Bookman Old Style" w:hAnsi="Bookman Old Style"/>
        <w:sz w:val="16"/>
        <w:szCs w:val="16"/>
        <w:lang w:val="es-MX"/>
      </w:rPr>
      <w:t>enero</w:t>
    </w:r>
    <w:r w:rsidR="001A4E8E">
      <w:rPr>
        <w:rFonts w:ascii="Bookman Old Style" w:hAnsi="Bookman Old Style"/>
        <w:sz w:val="16"/>
        <w:szCs w:val="16"/>
        <w:lang w:val="es-MX"/>
      </w:rPr>
      <w:t xml:space="preserve"> de 20</w:t>
    </w:r>
    <w:r w:rsidR="001A4E8E">
      <w:rPr>
        <w:rFonts w:ascii="Bookman Old Style" w:hAnsi="Bookman Old Style"/>
        <w:sz w:val="16"/>
        <w:szCs w:val="16"/>
        <w:lang w:val="es-MX"/>
      </w:rPr>
      <w:t>20</w:t>
    </w:r>
    <w:r w:rsidR="001A4E8E">
      <w:rPr>
        <w:rFonts w:ascii="Bookman Old Style" w:hAnsi="Bookman Old Style"/>
        <w:sz w:val="16"/>
        <w:szCs w:val="16"/>
        <w:lang w:val="es-MX"/>
      </w:rPr>
      <w:t xml:space="preserve">. </w:t>
    </w:r>
  </w:p>
  <w:p w14:paraId="65BE5CEA" w14:textId="228C78D1" w:rsidR="001A4E8E" w:rsidRDefault="001A4E8E" w:rsidP="001A4E8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0203A57F" w14:textId="77777777" w:rsidR="001A4E8E" w:rsidRDefault="001A4E8E" w:rsidP="001A4E8E">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44EEB5A"/>
    <w:name w:val="WW8Num6"/>
    <w:lvl w:ilvl="0">
      <w:start w:val="1"/>
      <w:numFmt w:val="upperRoman"/>
      <w:lvlText w:val="%1."/>
      <w:lvlJc w:val="left"/>
      <w:pPr>
        <w:tabs>
          <w:tab w:val="num" w:pos="0"/>
        </w:tabs>
        <w:ind w:left="1428" w:hanging="720"/>
      </w:pPr>
      <w:rPr>
        <w:rFonts w:ascii="Arial" w:hAnsi="Arial" w:cs="Arial" w:hint="default"/>
        <w:sz w:val="18"/>
        <w:szCs w:val="18"/>
      </w:rPr>
    </w:lvl>
  </w:abstractNum>
  <w:abstractNum w:abstractNumId="1" w15:restartNumberingAfterBreak="0">
    <w:nsid w:val="00446A95"/>
    <w:multiLevelType w:val="hybridMultilevel"/>
    <w:tmpl w:val="12ACC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54DC5"/>
    <w:multiLevelType w:val="hybridMultilevel"/>
    <w:tmpl w:val="AD2CEFD4"/>
    <w:lvl w:ilvl="0" w:tplc="1CB6B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633E7E"/>
    <w:multiLevelType w:val="hybridMultilevel"/>
    <w:tmpl w:val="33F249E6"/>
    <w:lvl w:ilvl="0" w:tplc="36CA3F3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4B0D54"/>
    <w:multiLevelType w:val="hybridMultilevel"/>
    <w:tmpl w:val="946C90E4"/>
    <w:lvl w:ilvl="0" w:tplc="AEB6EEA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82DAE"/>
    <w:multiLevelType w:val="multilevel"/>
    <w:tmpl w:val="65A6E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750A4"/>
    <w:multiLevelType w:val="hybridMultilevel"/>
    <w:tmpl w:val="D2048446"/>
    <w:lvl w:ilvl="0" w:tplc="89CCE1D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2A7635"/>
    <w:multiLevelType w:val="hybridMultilevel"/>
    <w:tmpl w:val="F4E0DC60"/>
    <w:lvl w:ilvl="0" w:tplc="8460D2A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97E98"/>
    <w:multiLevelType w:val="hybridMultilevel"/>
    <w:tmpl w:val="E29AC60A"/>
    <w:lvl w:ilvl="0" w:tplc="8346B40C">
      <w:start w:val="1"/>
      <w:numFmt w:val="lowerLetter"/>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642F9"/>
    <w:multiLevelType w:val="hybridMultilevel"/>
    <w:tmpl w:val="5E369A04"/>
    <w:lvl w:ilvl="0" w:tplc="3C12D9A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350B70"/>
    <w:multiLevelType w:val="hybridMultilevel"/>
    <w:tmpl w:val="EAAC6058"/>
    <w:lvl w:ilvl="0" w:tplc="080A0019">
      <w:start w:val="1"/>
      <w:numFmt w:val="lowerLetter"/>
      <w:lvlText w:val="%1."/>
      <w:lvlJc w:val="left"/>
      <w:pPr>
        <w:ind w:left="720" w:hanging="360"/>
      </w:pPr>
    </w:lvl>
    <w:lvl w:ilvl="1" w:tplc="BCCC7FEC">
      <w:start w:val="1"/>
      <w:numFmt w:val="lowerLetter"/>
      <w:suff w:val="space"/>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CF2280"/>
    <w:multiLevelType w:val="hybridMultilevel"/>
    <w:tmpl w:val="B8565A28"/>
    <w:lvl w:ilvl="0" w:tplc="7A7442F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8F01AD"/>
    <w:multiLevelType w:val="hybridMultilevel"/>
    <w:tmpl w:val="05281F0E"/>
    <w:lvl w:ilvl="0" w:tplc="AF8AF47E">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270C07"/>
    <w:multiLevelType w:val="hybridMultilevel"/>
    <w:tmpl w:val="8F96D6BA"/>
    <w:lvl w:ilvl="0" w:tplc="8F484AD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017228"/>
    <w:multiLevelType w:val="hybridMultilevel"/>
    <w:tmpl w:val="913AC58A"/>
    <w:lvl w:ilvl="0" w:tplc="C57CE21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095CED"/>
    <w:multiLevelType w:val="hybridMultilevel"/>
    <w:tmpl w:val="71506DF6"/>
    <w:lvl w:ilvl="0" w:tplc="CE58AF5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2E4D2D"/>
    <w:multiLevelType w:val="hybridMultilevel"/>
    <w:tmpl w:val="883E371C"/>
    <w:lvl w:ilvl="0" w:tplc="8BD880D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E11A52"/>
    <w:multiLevelType w:val="hybridMultilevel"/>
    <w:tmpl w:val="B9CAECCA"/>
    <w:lvl w:ilvl="0" w:tplc="4208838A">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645E36"/>
    <w:multiLevelType w:val="hybridMultilevel"/>
    <w:tmpl w:val="D9AC38AE"/>
    <w:lvl w:ilvl="0" w:tplc="2FC86E2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7D037B"/>
    <w:multiLevelType w:val="hybridMultilevel"/>
    <w:tmpl w:val="9058E6F2"/>
    <w:lvl w:ilvl="0" w:tplc="B5A8637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902B1"/>
    <w:multiLevelType w:val="multilevel"/>
    <w:tmpl w:val="DA962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C97D2C"/>
    <w:multiLevelType w:val="multilevel"/>
    <w:tmpl w:val="B25C0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F772F5"/>
    <w:multiLevelType w:val="hybridMultilevel"/>
    <w:tmpl w:val="044C3BB6"/>
    <w:lvl w:ilvl="0" w:tplc="E7E256A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857ADA"/>
    <w:multiLevelType w:val="hybridMultilevel"/>
    <w:tmpl w:val="C8ECBDBA"/>
    <w:lvl w:ilvl="0" w:tplc="E35E526E">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DA151D"/>
    <w:multiLevelType w:val="hybridMultilevel"/>
    <w:tmpl w:val="0546A1E8"/>
    <w:lvl w:ilvl="0" w:tplc="E1A04B9E">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483429"/>
    <w:multiLevelType w:val="hybridMultilevel"/>
    <w:tmpl w:val="3ADA30FE"/>
    <w:lvl w:ilvl="0" w:tplc="B3845B54">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C344D5"/>
    <w:multiLevelType w:val="hybridMultilevel"/>
    <w:tmpl w:val="A4248C0E"/>
    <w:lvl w:ilvl="0" w:tplc="BA20DC2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D845BD"/>
    <w:multiLevelType w:val="hybridMultilevel"/>
    <w:tmpl w:val="B7A24EE4"/>
    <w:lvl w:ilvl="0" w:tplc="F9B0612E">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BA4AE7"/>
    <w:multiLevelType w:val="hybridMultilevel"/>
    <w:tmpl w:val="66DA289E"/>
    <w:lvl w:ilvl="0" w:tplc="9F5278B6">
      <w:start w:val="1"/>
      <w:numFmt w:val="upperLetter"/>
      <w:suff w:val="space"/>
      <w:lvlText w:val="%1)"/>
      <w:lvlJc w:val="left"/>
      <w:pPr>
        <w:ind w:left="7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5D292B34"/>
    <w:multiLevelType w:val="hybridMultilevel"/>
    <w:tmpl w:val="88F8FC42"/>
    <w:lvl w:ilvl="0" w:tplc="BF78EA4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3C0EF1"/>
    <w:multiLevelType w:val="hybridMultilevel"/>
    <w:tmpl w:val="363CF100"/>
    <w:lvl w:ilvl="0" w:tplc="6FAECB92">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F1824"/>
    <w:multiLevelType w:val="hybridMultilevel"/>
    <w:tmpl w:val="6A06F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F2321"/>
    <w:multiLevelType w:val="hybridMultilevel"/>
    <w:tmpl w:val="4B44FEAC"/>
    <w:lvl w:ilvl="0" w:tplc="60E49C0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58241C"/>
    <w:multiLevelType w:val="hybridMultilevel"/>
    <w:tmpl w:val="E14EF5BC"/>
    <w:lvl w:ilvl="0" w:tplc="90C41B3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894DEF"/>
    <w:multiLevelType w:val="hybridMultilevel"/>
    <w:tmpl w:val="FD4C1746"/>
    <w:lvl w:ilvl="0" w:tplc="A488808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A1A9C"/>
    <w:multiLevelType w:val="hybridMultilevel"/>
    <w:tmpl w:val="9E8CDFE6"/>
    <w:lvl w:ilvl="0" w:tplc="47F012D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3E35D6"/>
    <w:multiLevelType w:val="hybridMultilevel"/>
    <w:tmpl w:val="A1F2470E"/>
    <w:lvl w:ilvl="0" w:tplc="641E35E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6D4788"/>
    <w:multiLevelType w:val="hybridMultilevel"/>
    <w:tmpl w:val="D318FE64"/>
    <w:lvl w:ilvl="0" w:tplc="59CC5F6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225D5E"/>
    <w:multiLevelType w:val="hybridMultilevel"/>
    <w:tmpl w:val="EC40FD9E"/>
    <w:lvl w:ilvl="0" w:tplc="05665F10">
      <w:start w:val="1"/>
      <w:numFmt w:val="lowerLetter"/>
      <w:lvlText w:val="%1)"/>
      <w:lvlJc w:val="left"/>
      <w:pPr>
        <w:ind w:left="720" w:hanging="360"/>
      </w:pPr>
      <w:rPr>
        <w:rFonts w:hint="default"/>
        <w:b w:val="0"/>
        <w:i w:val="0"/>
      </w:rPr>
    </w:lvl>
    <w:lvl w:ilvl="1" w:tplc="93C472C8">
      <w:start w:val="1"/>
      <w:numFmt w:val="lowerLetter"/>
      <w:suff w:val="space"/>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778C0"/>
    <w:multiLevelType w:val="hybridMultilevel"/>
    <w:tmpl w:val="35904FAA"/>
    <w:lvl w:ilvl="0" w:tplc="E2A215C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6E422A"/>
    <w:multiLevelType w:val="hybridMultilevel"/>
    <w:tmpl w:val="9484362E"/>
    <w:lvl w:ilvl="0" w:tplc="54A21ECA">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DE79FE"/>
    <w:multiLevelType w:val="hybridMultilevel"/>
    <w:tmpl w:val="ABAA1F94"/>
    <w:lvl w:ilvl="0" w:tplc="6102EB9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E856F8"/>
    <w:multiLevelType w:val="hybridMultilevel"/>
    <w:tmpl w:val="5DC4A612"/>
    <w:lvl w:ilvl="0" w:tplc="39DABDB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CB78C7"/>
    <w:multiLevelType w:val="hybridMultilevel"/>
    <w:tmpl w:val="9920E948"/>
    <w:lvl w:ilvl="0" w:tplc="7BEEE584">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1"/>
  </w:num>
  <w:num w:numId="4">
    <w:abstractNumId w:val="20"/>
  </w:num>
  <w:num w:numId="5">
    <w:abstractNumId w:val="26"/>
  </w:num>
  <w:num w:numId="6">
    <w:abstractNumId w:val="24"/>
  </w:num>
  <w:num w:numId="7">
    <w:abstractNumId w:val="29"/>
  </w:num>
  <w:num w:numId="8">
    <w:abstractNumId w:val="25"/>
  </w:num>
  <w:num w:numId="9">
    <w:abstractNumId w:val="30"/>
  </w:num>
  <w:num w:numId="10">
    <w:abstractNumId w:val="10"/>
  </w:num>
  <w:num w:numId="11">
    <w:abstractNumId w:val="38"/>
  </w:num>
  <w:num w:numId="12">
    <w:abstractNumId w:val="16"/>
  </w:num>
  <w:num w:numId="13">
    <w:abstractNumId w:val="33"/>
  </w:num>
  <w:num w:numId="14">
    <w:abstractNumId w:val="17"/>
  </w:num>
  <w:num w:numId="15">
    <w:abstractNumId w:val="22"/>
  </w:num>
  <w:num w:numId="16">
    <w:abstractNumId w:val="37"/>
  </w:num>
  <w:num w:numId="17">
    <w:abstractNumId w:val="34"/>
  </w:num>
  <w:num w:numId="18">
    <w:abstractNumId w:val="7"/>
  </w:num>
  <w:num w:numId="19">
    <w:abstractNumId w:val="40"/>
  </w:num>
  <w:num w:numId="20">
    <w:abstractNumId w:val="9"/>
  </w:num>
  <w:num w:numId="21">
    <w:abstractNumId w:val="12"/>
  </w:num>
  <w:num w:numId="22">
    <w:abstractNumId w:val="1"/>
  </w:num>
  <w:num w:numId="23">
    <w:abstractNumId w:val="31"/>
  </w:num>
  <w:num w:numId="24">
    <w:abstractNumId w:val="3"/>
  </w:num>
  <w:num w:numId="25">
    <w:abstractNumId w:val="13"/>
  </w:num>
  <w:num w:numId="26">
    <w:abstractNumId w:val="14"/>
  </w:num>
  <w:num w:numId="27">
    <w:abstractNumId w:val="18"/>
  </w:num>
  <w:num w:numId="28">
    <w:abstractNumId w:val="35"/>
  </w:num>
  <w:num w:numId="29">
    <w:abstractNumId w:val="4"/>
  </w:num>
  <w:num w:numId="30">
    <w:abstractNumId w:val="39"/>
  </w:num>
  <w:num w:numId="31">
    <w:abstractNumId w:val="15"/>
  </w:num>
  <w:num w:numId="32">
    <w:abstractNumId w:val="23"/>
  </w:num>
  <w:num w:numId="33">
    <w:abstractNumId w:val="6"/>
  </w:num>
  <w:num w:numId="34">
    <w:abstractNumId w:val="32"/>
  </w:num>
  <w:num w:numId="35">
    <w:abstractNumId w:val="27"/>
  </w:num>
  <w:num w:numId="36">
    <w:abstractNumId w:val="43"/>
  </w:num>
  <w:num w:numId="37">
    <w:abstractNumId w:val="19"/>
  </w:num>
  <w:num w:numId="38">
    <w:abstractNumId w:val="42"/>
  </w:num>
  <w:num w:numId="39">
    <w:abstractNumId w:val="11"/>
  </w:num>
  <w:num w:numId="40">
    <w:abstractNumId w:val="28"/>
  </w:num>
  <w:num w:numId="41">
    <w:abstractNumId w:val="41"/>
  </w:num>
  <w:num w:numId="42">
    <w:abstractNumId w:val="2"/>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41"/>
    <w:rsid w:val="0000393B"/>
    <w:rsid w:val="00034E67"/>
    <w:rsid w:val="0005065B"/>
    <w:rsid w:val="00077523"/>
    <w:rsid w:val="000815B8"/>
    <w:rsid w:val="000854AC"/>
    <w:rsid w:val="000866C1"/>
    <w:rsid w:val="000C2D41"/>
    <w:rsid w:val="000C4854"/>
    <w:rsid w:val="000E6A5E"/>
    <w:rsid w:val="000F2459"/>
    <w:rsid w:val="000F37A8"/>
    <w:rsid w:val="001176B7"/>
    <w:rsid w:val="00141625"/>
    <w:rsid w:val="001553F1"/>
    <w:rsid w:val="0018279F"/>
    <w:rsid w:val="00185EC4"/>
    <w:rsid w:val="001A4E8E"/>
    <w:rsid w:val="001E2EA6"/>
    <w:rsid w:val="00203CDC"/>
    <w:rsid w:val="00215551"/>
    <w:rsid w:val="00237031"/>
    <w:rsid w:val="00254CF1"/>
    <w:rsid w:val="003206C0"/>
    <w:rsid w:val="003873F5"/>
    <w:rsid w:val="003D2960"/>
    <w:rsid w:val="004543CD"/>
    <w:rsid w:val="00482020"/>
    <w:rsid w:val="004E3D59"/>
    <w:rsid w:val="004F1340"/>
    <w:rsid w:val="0050778B"/>
    <w:rsid w:val="00546322"/>
    <w:rsid w:val="005522AD"/>
    <w:rsid w:val="00586727"/>
    <w:rsid w:val="00592498"/>
    <w:rsid w:val="005B6AC1"/>
    <w:rsid w:val="005D5293"/>
    <w:rsid w:val="005E506C"/>
    <w:rsid w:val="005E57AC"/>
    <w:rsid w:val="006044D7"/>
    <w:rsid w:val="007815EB"/>
    <w:rsid w:val="00803B9E"/>
    <w:rsid w:val="00863C76"/>
    <w:rsid w:val="00864A57"/>
    <w:rsid w:val="008F0CF7"/>
    <w:rsid w:val="009009F7"/>
    <w:rsid w:val="00924AB6"/>
    <w:rsid w:val="00941AAC"/>
    <w:rsid w:val="009714C1"/>
    <w:rsid w:val="009B416D"/>
    <w:rsid w:val="009F6625"/>
    <w:rsid w:val="00A466C7"/>
    <w:rsid w:val="00A94D7F"/>
    <w:rsid w:val="00AB5BD5"/>
    <w:rsid w:val="00B272BF"/>
    <w:rsid w:val="00B626D7"/>
    <w:rsid w:val="00B7184D"/>
    <w:rsid w:val="00B71BDB"/>
    <w:rsid w:val="00B8792E"/>
    <w:rsid w:val="00B960EA"/>
    <w:rsid w:val="00BE148A"/>
    <w:rsid w:val="00BE32CE"/>
    <w:rsid w:val="00C823F7"/>
    <w:rsid w:val="00C84EA2"/>
    <w:rsid w:val="00CC1668"/>
    <w:rsid w:val="00CD07FE"/>
    <w:rsid w:val="00CF0A37"/>
    <w:rsid w:val="00CF37BB"/>
    <w:rsid w:val="00CF3F26"/>
    <w:rsid w:val="00D56347"/>
    <w:rsid w:val="00D7109B"/>
    <w:rsid w:val="00DC0144"/>
    <w:rsid w:val="00DF709B"/>
    <w:rsid w:val="00E25E14"/>
    <w:rsid w:val="00E30428"/>
    <w:rsid w:val="00E376BA"/>
    <w:rsid w:val="00E91738"/>
    <w:rsid w:val="00F53AD6"/>
    <w:rsid w:val="00FC5B49"/>
    <w:rsid w:val="00FC7181"/>
    <w:rsid w:val="00FF7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965E5"/>
  <w15:chartTrackingRefBased/>
  <w15:docId w15:val="{0EA8170D-187B-44FD-8A21-DC07ABCF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2D41"/>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0C2D41"/>
    <w:rPr>
      <w:sz w:val="22"/>
      <w:szCs w:val="22"/>
      <w:lang w:val="es-ES" w:eastAsia="en-US"/>
    </w:rPr>
  </w:style>
  <w:style w:type="character" w:styleId="Nmerodepgina">
    <w:name w:val="page number"/>
    <w:rsid w:val="000C2D41"/>
  </w:style>
  <w:style w:type="paragraph" w:customStyle="1" w:styleId="EDICTOCar">
    <w:name w:val="EDICTO Car"/>
    <w:basedOn w:val="Normal"/>
    <w:link w:val="EDICTOCarCar"/>
    <w:autoRedefine/>
    <w:rsid w:val="000C2D41"/>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0C2D41"/>
    <w:rPr>
      <w:rFonts w:ascii="Arial Negrita" w:eastAsia="BatangChe" w:hAnsi="Arial Negrita"/>
      <w:b/>
      <w:color w:val="000000"/>
      <w:spacing w:val="70"/>
      <w:sz w:val="16"/>
      <w:szCs w:val="18"/>
      <w:lang w:val="x-none" w:eastAsia="x-none"/>
    </w:rPr>
  </w:style>
  <w:style w:type="paragraph" w:styleId="Textoindependiente">
    <w:name w:val="Body Text"/>
    <w:basedOn w:val="Normal"/>
    <w:link w:val="TextoindependienteCar"/>
    <w:uiPriority w:val="1"/>
    <w:qFormat/>
    <w:rsid w:val="000C2D41"/>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link w:val="Textoindependiente"/>
    <w:uiPriority w:val="1"/>
    <w:rsid w:val="000C2D41"/>
    <w:rPr>
      <w:rFonts w:ascii="Arial" w:eastAsia="Arial" w:hAnsi="Arial" w:cs="Arial"/>
      <w:sz w:val="24"/>
      <w:szCs w:val="24"/>
      <w:lang w:val="es-ES" w:eastAsia="es-ES" w:bidi="es-ES"/>
    </w:rPr>
  </w:style>
  <w:style w:type="paragraph" w:styleId="Piedepgina">
    <w:name w:val="footer"/>
    <w:basedOn w:val="Normal"/>
    <w:link w:val="PiedepginaCar"/>
    <w:uiPriority w:val="99"/>
    <w:unhideWhenUsed/>
    <w:rsid w:val="000E6A5E"/>
    <w:pPr>
      <w:tabs>
        <w:tab w:val="center" w:pos="4419"/>
        <w:tab w:val="right" w:pos="8838"/>
      </w:tabs>
    </w:pPr>
    <w:rPr>
      <w:lang w:val="x-none"/>
    </w:rPr>
  </w:style>
  <w:style w:type="character" w:customStyle="1" w:styleId="PiedepginaCar">
    <w:name w:val="Pie de página Car"/>
    <w:link w:val="Piedepgina"/>
    <w:uiPriority w:val="99"/>
    <w:rsid w:val="000E6A5E"/>
    <w:rPr>
      <w:sz w:val="22"/>
      <w:szCs w:val="22"/>
      <w:lang w:eastAsia="en-US"/>
    </w:rPr>
  </w:style>
  <w:style w:type="paragraph" w:styleId="NormalWeb">
    <w:name w:val="Normal (Web)"/>
    <w:basedOn w:val="Normal"/>
    <w:uiPriority w:val="99"/>
    <w:unhideWhenUsed/>
    <w:rsid w:val="00B960EA"/>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aliases w:val="MAPAS,Evidencias"/>
    <w:link w:val="SinespaciadoCar"/>
    <w:uiPriority w:val="1"/>
    <w:qFormat/>
    <w:rsid w:val="000866C1"/>
    <w:rPr>
      <w:sz w:val="22"/>
      <w:szCs w:val="22"/>
      <w:lang w:eastAsia="en-US"/>
    </w:rPr>
  </w:style>
  <w:style w:type="paragraph" w:customStyle="1" w:styleId="PARRAFOEDICTO">
    <w:name w:val="PARRAFO EDICTO"/>
    <w:basedOn w:val="Normal"/>
    <w:link w:val="PARRAFOEDICTOCar7"/>
    <w:qFormat/>
    <w:rsid w:val="00E376BA"/>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E376BA"/>
    <w:rPr>
      <w:rFonts w:ascii="Arial" w:hAnsi="Arial"/>
      <w:sz w:val="16"/>
      <w:szCs w:val="22"/>
      <w:lang w:val="x-none" w:eastAsia="en-US"/>
    </w:rPr>
  </w:style>
  <w:style w:type="paragraph" w:customStyle="1" w:styleId="Estilo">
    <w:name w:val="Estilo"/>
    <w:link w:val="EstiloCar"/>
    <w:qFormat/>
    <w:rsid w:val="00E376BA"/>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E376BA"/>
    <w:rPr>
      <w:rFonts w:ascii="Arial" w:eastAsia="Times New Roman" w:hAnsi="Arial"/>
      <w:sz w:val="24"/>
      <w:szCs w:val="24"/>
      <w:lang w:val="es-ES" w:eastAsia="es-ES" w:bidi="ar-SA"/>
    </w:rPr>
  </w:style>
  <w:style w:type="character" w:customStyle="1" w:styleId="FontStyle11">
    <w:name w:val="Font Style11"/>
    <w:uiPriority w:val="99"/>
    <w:rsid w:val="00E376BA"/>
    <w:rPr>
      <w:rFonts w:ascii="Times New Roman" w:hAnsi="Times New Roman" w:cs="Times New Roman"/>
      <w:sz w:val="22"/>
      <w:szCs w:val="22"/>
    </w:rPr>
  </w:style>
  <w:style w:type="character" w:customStyle="1" w:styleId="FontStyle12">
    <w:name w:val="Font Style12"/>
    <w:uiPriority w:val="99"/>
    <w:rsid w:val="00E376BA"/>
    <w:rPr>
      <w:rFonts w:ascii="Calibri" w:hAnsi="Calibri" w:cs="Calibri"/>
      <w:sz w:val="22"/>
      <w:szCs w:val="22"/>
    </w:rPr>
  </w:style>
  <w:style w:type="character" w:customStyle="1" w:styleId="SinespaciadoCar">
    <w:name w:val="Sin espaciado Car"/>
    <w:aliases w:val="MAPAS Car,Evidencias Car"/>
    <w:link w:val="Sinespaciado"/>
    <w:uiPriority w:val="1"/>
    <w:rsid w:val="00E376BA"/>
    <w:rPr>
      <w:sz w:val="22"/>
      <w:szCs w:val="22"/>
      <w:lang w:eastAsia="en-US" w:bidi="ar-SA"/>
    </w:rPr>
  </w:style>
  <w:style w:type="character" w:customStyle="1" w:styleId="FontStyle13">
    <w:name w:val="Font Style13"/>
    <w:uiPriority w:val="99"/>
    <w:rsid w:val="00E376BA"/>
    <w:rPr>
      <w:rFonts w:ascii="Calibri" w:hAnsi="Calibri" w:cs="Calibri"/>
      <w:sz w:val="26"/>
      <w:szCs w:val="26"/>
    </w:rPr>
  </w:style>
  <w:style w:type="paragraph" w:styleId="Prrafodelista">
    <w:name w:val="List Paragraph"/>
    <w:aliases w:val="TABLA,AB List 1,Bullet Points,Bullet List,FooterText,numbered,Paragraphe de liste1,List Paragraph1,Bulletr List Paragraph,CNBV Parrafo1,Parrafo 1"/>
    <w:basedOn w:val="Normal"/>
    <w:link w:val="PrrafodelistaCar"/>
    <w:uiPriority w:val="34"/>
    <w:qFormat/>
    <w:rsid w:val="00E376BA"/>
    <w:pPr>
      <w:spacing w:after="0" w:line="240" w:lineRule="auto"/>
      <w:ind w:left="720"/>
      <w:contextualSpacing/>
    </w:pPr>
    <w:rPr>
      <w:sz w:val="24"/>
      <w:szCs w:val="24"/>
      <w:lang w:val="en-US"/>
    </w:rPr>
  </w:style>
  <w:style w:type="character" w:customStyle="1" w:styleId="PrrafodelistaCar">
    <w:name w:val="Párrafo de lista Car"/>
    <w:aliases w:val="TABLA Car,AB List 1 Car,Bullet Points Car,Bullet List Car,FooterText Car,numbered Car,Paragraphe de liste1 Car,List Paragraph1 Car,Bulletr List Paragraph Car,CNBV Parrafo1 Car,Parrafo 1 Car"/>
    <w:link w:val="Prrafodelista"/>
    <w:uiPriority w:val="34"/>
    <w:qFormat/>
    <w:rsid w:val="00E376BA"/>
    <w:rPr>
      <w:sz w:val="24"/>
      <w:szCs w:val="24"/>
      <w:lang w:val="en-US" w:eastAsia="en-US"/>
    </w:rPr>
  </w:style>
  <w:style w:type="character" w:styleId="Hipervnculo">
    <w:name w:val="Hyperlink"/>
    <w:aliases w:val="Hipervínculo1,Hipervínculo11,Hipervínculo12,Hipervínculo13,Hipervínculo14,Hipervínculo15,Hyperlink"/>
    <w:uiPriority w:val="99"/>
    <w:unhideWhenUsed/>
    <w:rsid w:val="00B626D7"/>
    <w:rPr>
      <w:color w:val="0000FF"/>
      <w:u w:val="single"/>
    </w:rPr>
  </w:style>
  <w:style w:type="paragraph" w:styleId="Textosinformato">
    <w:name w:val="Plain Text"/>
    <w:basedOn w:val="Normal"/>
    <w:link w:val="TextosinformatoCar"/>
    <w:unhideWhenUsed/>
    <w:qFormat/>
    <w:rsid w:val="00B626D7"/>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qFormat/>
    <w:rsid w:val="00B626D7"/>
    <w:rPr>
      <w:rFonts w:ascii="Courier New" w:eastAsia="Times New Roman" w:hAnsi="Courier New"/>
      <w:lang w:val="es-ES" w:eastAsia="es-ES"/>
    </w:rPr>
  </w:style>
  <w:style w:type="table" w:styleId="Tablaconcuadrcula">
    <w:name w:val="Table Grid"/>
    <w:basedOn w:val="Tablanormal"/>
    <w:uiPriority w:val="39"/>
    <w:qFormat/>
    <w:rsid w:val="00B626D7"/>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2">
      <w:bodyDiv w:val="1"/>
      <w:marLeft w:val="0"/>
      <w:marRight w:val="0"/>
      <w:marTop w:val="0"/>
      <w:marBottom w:val="0"/>
      <w:divBdr>
        <w:top w:val="none" w:sz="0" w:space="0" w:color="auto"/>
        <w:left w:val="none" w:sz="0" w:space="0" w:color="auto"/>
        <w:bottom w:val="none" w:sz="0" w:space="0" w:color="auto"/>
        <w:right w:val="none" w:sz="0" w:space="0" w:color="auto"/>
      </w:divBdr>
    </w:div>
    <w:div w:id="1150749985">
      <w:bodyDiv w:val="1"/>
      <w:marLeft w:val="0"/>
      <w:marRight w:val="0"/>
      <w:marTop w:val="0"/>
      <w:marBottom w:val="0"/>
      <w:divBdr>
        <w:top w:val="none" w:sz="0" w:space="0" w:color="auto"/>
        <w:left w:val="none" w:sz="0" w:space="0" w:color="auto"/>
        <w:bottom w:val="none" w:sz="0" w:space="0" w:color="auto"/>
        <w:right w:val="none" w:sz="0" w:space="0" w:color="auto"/>
      </w:divBdr>
    </w:div>
    <w:div w:id="14528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4851-41FC-4D3E-A1BC-CD0E7F64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4738</Words>
  <Characters>26060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LIZBET HERNANDEZ CASTAÑEDA</cp:lastModifiedBy>
  <cp:revision>2</cp:revision>
  <cp:lastPrinted>2020-01-23T20:54:00Z</cp:lastPrinted>
  <dcterms:created xsi:type="dcterms:W3CDTF">2021-10-04T18:39:00Z</dcterms:created>
  <dcterms:modified xsi:type="dcterms:W3CDTF">2021-10-04T18:39:00Z</dcterms:modified>
</cp:coreProperties>
</file>