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CCDF" w14:textId="77777777" w:rsidR="008F67E7" w:rsidRDefault="008F67E7">
      <w:pPr>
        <w:jc w:val="both"/>
        <w:rPr>
          <w:rFonts w:ascii="Bookman Old Style" w:hAnsi="Bookman Old Style"/>
          <w:b/>
          <w:bCs/>
          <w:sz w:val="20"/>
        </w:rPr>
      </w:pPr>
      <w:r w:rsidRPr="008F67E7">
        <w:rPr>
          <w:rFonts w:ascii="Bookman Old Style" w:hAnsi="Bookman Old Style"/>
          <w:b/>
          <w:bCs/>
          <w:sz w:val="20"/>
        </w:rPr>
        <w:t xml:space="preserve">LA H. JUNTA DIRECTIVA DEL TECNOLÓGICO DE ESTUDIOS SUPERIORES DE VALLE DE BRAVO, EN EJERCICIO DE LA ATRIBUCIÓN QUE LE CONFIERE EL ARTÍCULO 13 FRACCIÓN V, DEL DECRETO EJECUTIVO DEL ESTADO POR EL QUE SE CREA EL ORGANISMO PÚBLICO DESCENTRALIZADO DE CARÁCTER ESTATAL DENOMINADO TECNOLÓGICO DE ESTUDIOS SUPERIORES DE VALLE DE BRAVO; Y </w:t>
      </w:r>
    </w:p>
    <w:p w14:paraId="6E468019" w14:textId="77777777" w:rsidR="008F67E7" w:rsidRDefault="008F67E7">
      <w:pPr>
        <w:jc w:val="both"/>
        <w:rPr>
          <w:rFonts w:ascii="Bookman Old Style" w:hAnsi="Bookman Old Style"/>
          <w:b/>
          <w:bCs/>
          <w:sz w:val="20"/>
        </w:rPr>
      </w:pPr>
    </w:p>
    <w:p w14:paraId="35EC0638" w14:textId="21AD32C6" w:rsidR="008F67E7" w:rsidRDefault="008F67E7" w:rsidP="008F67E7">
      <w:pPr>
        <w:jc w:val="center"/>
        <w:rPr>
          <w:rFonts w:ascii="Bookman Old Style" w:hAnsi="Bookman Old Style"/>
          <w:sz w:val="20"/>
        </w:rPr>
      </w:pPr>
      <w:r w:rsidRPr="008F67E7">
        <w:rPr>
          <w:rFonts w:ascii="Bookman Old Style" w:hAnsi="Bookman Old Style"/>
          <w:b/>
          <w:bCs/>
          <w:sz w:val="20"/>
        </w:rPr>
        <w:t>CONSIDERANDO</w:t>
      </w:r>
    </w:p>
    <w:p w14:paraId="26B31BCC" w14:textId="77777777" w:rsidR="008F67E7" w:rsidRDefault="008F67E7">
      <w:pPr>
        <w:jc w:val="both"/>
        <w:rPr>
          <w:rFonts w:ascii="Bookman Old Style" w:hAnsi="Bookman Old Style"/>
          <w:sz w:val="20"/>
        </w:rPr>
      </w:pPr>
    </w:p>
    <w:p w14:paraId="6D8C11EF" w14:textId="77777777" w:rsidR="008F67E7" w:rsidRDefault="008F67E7">
      <w:pPr>
        <w:jc w:val="both"/>
        <w:rPr>
          <w:rFonts w:ascii="Bookman Old Style" w:hAnsi="Bookman Old Style"/>
          <w:sz w:val="20"/>
        </w:rPr>
      </w:pPr>
      <w:r w:rsidRPr="008F67E7">
        <w:rPr>
          <w:rFonts w:ascii="Bookman Old Style" w:hAnsi="Bookman Old Style"/>
          <w:sz w:val="20"/>
        </w:rPr>
        <w:t xml:space="preserve">Que el Plan de Desarrollo del Estado de México 2017-2023, establece </w:t>
      </w:r>
      <w:proofErr w:type="gramStart"/>
      <w:r w:rsidRPr="008F67E7">
        <w:rPr>
          <w:rFonts w:ascii="Bookman Old Style" w:hAnsi="Bookman Old Style"/>
          <w:sz w:val="20"/>
        </w:rPr>
        <w:t>que</w:t>
      </w:r>
      <w:proofErr w:type="gramEnd"/>
      <w:r w:rsidRPr="008F67E7">
        <w:rPr>
          <w:rFonts w:ascii="Bookman Old Style" w:hAnsi="Bookman Old Style"/>
          <w:sz w:val="20"/>
        </w:rPr>
        <w:t xml:space="preserve"> para la gobernabilidad efectiva, debe ser democrática y apegada a derecho. Lo anterior requiere que las instituciones estatales tengan las capacidades y los recursos necesarios para desempeñar cabalmente sus funciones y tener la capacidad de responder de manera legítima y eficaz a las demandas que le plantea la sociedad. </w:t>
      </w:r>
    </w:p>
    <w:p w14:paraId="53DD9528" w14:textId="77777777" w:rsidR="008F67E7" w:rsidRDefault="008F67E7">
      <w:pPr>
        <w:jc w:val="both"/>
        <w:rPr>
          <w:rFonts w:ascii="Bookman Old Style" w:hAnsi="Bookman Old Style"/>
          <w:sz w:val="20"/>
        </w:rPr>
      </w:pPr>
    </w:p>
    <w:p w14:paraId="58579F2C" w14:textId="77777777" w:rsidR="008F67E7" w:rsidRDefault="008F67E7">
      <w:pPr>
        <w:jc w:val="both"/>
        <w:rPr>
          <w:rFonts w:ascii="Bookman Old Style" w:hAnsi="Bookman Old Style"/>
          <w:sz w:val="20"/>
        </w:rPr>
      </w:pPr>
      <w:r w:rsidRPr="008F67E7">
        <w:rPr>
          <w:rFonts w:ascii="Bookman Old Style" w:hAnsi="Bookman Old Style"/>
          <w:sz w:val="20"/>
        </w:rPr>
        <w:t xml:space="preserve">Que, mediante Decreto del Ejecutivo del Estado, publicado en el Periódico oficial “Gaceta del Gobierno” el 9 de septiembre de 1999, se creó el organismo público descentralizado de carácter estatal denominado Tecnológico de Estudios Superiores de Valle de Bravo, con personalidad jurídica y patrimonio propios. </w:t>
      </w:r>
    </w:p>
    <w:p w14:paraId="05FCE89E" w14:textId="77777777" w:rsidR="008F67E7" w:rsidRDefault="008F67E7">
      <w:pPr>
        <w:jc w:val="both"/>
        <w:rPr>
          <w:rFonts w:ascii="Bookman Old Style" w:hAnsi="Bookman Old Style"/>
          <w:sz w:val="20"/>
        </w:rPr>
      </w:pPr>
    </w:p>
    <w:p w14:paraId="5EA80041" w14:textId="77777777" w:rsidR="008F67E7" w:rsidRDefault="008F67E7">
      <w:pPr>
        <w:jc w:val="both"/>
        <w:rPr>
          <w:rFonts w:ascii="Bookman Old Style" w:hAnsi="Bookman Old Style"/>
          <w:sz w:val="20"/>
        </w:rPr>
      </w:pPr>
      <w:r w:rsidRPr="008F67E7">
        <w:rPr>
          <w:rFonts w:ascii="Bookman Old Style" w:hAnsi="Bookman Old Style"/>
          <w:sz w:val="20"/>
        </w:rPr>
        <w:t xml:space="preserve">Que con fecha 29 de noviembre del año 2004 se aprobó por parte de la Junta Directiva del Tecnológico de Estudios Superiores de Valle de Bravo, en la XXIII Sesión Ordinaria el Reglamento de Vinculación Tecnológico de Estudios Superiores de Valle de Bravo. </w:t>
      </w:r>
    </w:p>
    <w:p w14:paraId="2A2026B9" w14:textId="77777777" w:rsidR="008F67E7" w:rsidRDefault="008F67E7">
      <w:pPr>
        <w:jc w:val="both"/>
        <w:rPr>
          <w:rFonts w:ascii="Bookman Old Style" w:hAnsi="Bookman Old Style"/>
          <w:sz w:val="20"/>
        </w:rPr>
      </w:pPr>
    </w:p>
    <w:p w14:paraId="261DEFBA" w14:textId="77777777" w:rsidR="008F67E7" w:rsidRDefault="008F67E7">
      <w:pPr>
        <w:jc w:val="both"/>
        <w:rPr>
          <w:rFonts w:ascii="Bookman Old Style" w:hAnsi="Bookman Old Style"/>
          <w:sz w:val="20"/>
        </w:rPr>
      </w:pPr>
      <w:r w:rsidRPr="008F67E7">
        <w:rPr>
          <w:rFonts w:ascii="Bookman Old Style" w:hAnsi="Bookman Old Style"/>
          <w:sz w:val="20"/>
        </w:rPr>
        <w:t xml:space="preserve">Que el Tecnológico de Estudios Superiores de Valle de Bravo, debe contar con un Marco Jurídico actualizado, razón por la cual se estima necesario expedir un nuevo Reglamento de Vinculación del Tecnológico de Estudios Superiores de Valle de Bravo, que atienda las necesidades actuales de la institución. </w:t>
      </w:r>
    </w:p>
    <w:p w14:paraId="57946064" w14:textId="77777777" w:rsidR="008F67E7" w:rsidRDefault="008F67E7">
      <w:pPr>
        <w:jc w:val="both"/>
        <w:rPr>
          <w:rFonts w:ascii="Bookman Old Style" w:hAnsi="Bookman Old Style"/>
          <w:sz w:val="20"/>
        </w:rPr>
      </w:pPr>
    </w:p>
    <w:p w14:paraId="062ACC16" w14:textId="77777777" w:rsidR="008F67E7" w:rsidRDefault="008F67E7">
      <w:pPr>
        <w:jc w:val="both"/>
        <w:rPr>
          <w:rFonts w:ascii="Bookman Old Style" w:hAnsi="Bookman Old Style"/>
          <w:sz w:val="20"/>
        </w:rPr>
      </w:pPr>
      <w:r w:rsidRPr="008F67E7">
        <w:rPr>
          <w:rFonts w:ascii="Bookman Old Style" w:hAnsi="Bookman Old Style"/>
          <w:sz w:val="20"/>
        </w:rPr>
        <w:t xml:space="preserve">En mérito de lo expuesto, ha tenido a bien expedir el siguiente: </w:t>
      </w:r>
    </w:p>
    <w:p w14:paraId="7626836F" w14:textId="77777777" w:rsidR="008F67E7" w:rsidRDefault="008F67E7">
      <w:pPr>
        <w:jc w:val="both"/>
        <w:rPr>
          <w:rFonts w:ascii="Bookman Old Style" w:hAnsi="Bookman Old Style"/>
          <w:sz w:val="20"/>
        </w:rPr>
      </w:pPr>
    </w:p>
    <w:p w14:paraId="10734992" w14:textId="77777777" w:rsidR="008F67E7" w:rsidRDefault="008F67E7" w:rsidP="008F67E7">
      <w:pPr>
        <w:jc w:val="center"/>
        <w:rPr>
          <w:rFonts w:ascii="Bookman Old Style" w:hAnsi="Bookman Old Style"/>
          <w:b/>
          <w:bCs/>
          <w:sz w:val="20"/>
        </w:rPr>
      </w:pPr>
      <w:r w:rsidRPr="008F67E7">
        <w:rPr>
          <w:rFonts w:ascii="Bookman Old Style" w:hAnsi="Bookman Old Style"/>
          <w:b/>
          <w:bCs/>
          <w:sz w:val="20"/>
        </w:rPr>
        <w:t xml:space="preserve">REGLAMENTO DE VINCULACIÓN DEL </w:t>
      </w:r>
    </w:p>
    <w:p w14:paraId="3182FEDB" w14:textId="6BC57054" w:rsidR="008F67E7" w:rsidRPr="008F67E7" w:rsidRDefault="008F67E7" w:rsidP="008F67E7">
      <w:pPr>
        <w:jc w:val="center"/>
        <w:rPr>
          <w:rFonts w:ascii="Bookman Old Style" w:hAnsi="Bookman Old Style"/>
          <w:b/>
          <w:bCs/>
          <w:sz w:val="20"/>
        </w:rPr>
      </w:pPr>
      <w:r w:rsidRPr="008F67E7">
        <w:rPr>
          <w:rFonts w:ascii="Bookman Old Style" w:hAnsi="Bookman Old Style"/>
          <w:b/>
          <w:bCs/>
          <w:sz w:val="20"/>
        </w:rPr>
        <w:t>TECNOLÓGICO DE ESTUDIOS SUPERIORES DE VALLE DE BRAVO</w:t>
      </w:r>
    </w:p>
    <w:p w14:paraId="57E519B4" w14:textId="77777777" w:rsidR="008F67E7" w:rsidRPr="008F67E7" w:rsidRDefault="008F67E7" w:rsidP="008F67E7">
      <w:pPr>
        <w:jc w:val="center"/>
        <w:rPr>
          <w:rFonts w:ascii="Bookman Old Style" w:hAnsi="Bookman Old Style"/>
          <w:b/>
          <w:bCs/>
          <w:sz w:val="20"/>
        </w:rPr>
      </w:pPr>
    </w:p>
    <w:p w14:paraId="2EBF1669" w14:textId="607B0470" w:rsidR="008F67E7" w:rsidRPr="008F67E7" w:rsidRDefault="008F67E7" w:rsidP="008F67E7">
      <w:pPr>
        <w:jc w:val="center"/>
        <w:rPr>
          <w:rFonts w:ascii="Bookman Old Style" w:hAnsi="Bookman Old Style"/>
          <w:b/>
          <w:bCs/>
          <w:sz w:val="20"/>
        </w:rPr>
      </w:pPr>
      <w:r w:rsidRPr="008F67E7">
        <w:rPr>
          <w:rFonts w:ascii="Bookman Old Style" w:hAnsi="Bookman Old Style"/>
          <w:b/>
          <w:bCs/>
          <w:sz w:val="20"/>
        </w:rPr>
        <w:t>CAPÍTULO I</w:t>
      </w:r>
    </w:p>
    <w:p w14:paraId="473BABF3" w14:textId="6A6625CF" w:rsidR="008F67E7" w:rsidRPr="008F67E7" w:rsidRDefault="008F67E7" w:rsidP="008F67E7">
      <w:pPr>
        <w:jc w:val="center"/>
        <w:rPr>
          <w:rFonts w:ascii="Bookman Old Style" w:hAnsi="Bookman Old Style"/>
          <w:b/>
          <w:bCs/>
          <w:sz w:val="20"/>
        </w:rPr>
      </w:pPr>
      <w:r w:rsidRPr="008F67E7">
        <w:rPr>
          <w:rFonts w:ascii="Bookman Old Style" w:hAnsi="Bookman Old Style"/>
          <w:b/>
          <w:bCs/>
          <w:sz w:val="20"/>
        </w:rPr>
        <w:t>DISPOSICIONES GENERALES</w:t>
      </w:r>
    </w:p>
    <w:p w14:paraId="5D3E1B06" w14:textId="77777777" w:rsidR="008F67E7" w:rsidRPr="008F67E7" w:rsidRDefault="008F67E7">
      <w:pPr>
        <w:jc w:val="both"/>
        <w:rPr>
          <w:rFonts w:ascii="Bookman Old Style" w:hAnsi="Bookman Old Style"/>
          <w:b/>
          <w:bCs/>
          <w:sz w:val="20"/>
        </w:rPr>
      </w:pPr>
    </w:p>
    <w:p w14:paraId="154B8310" w14:textId="77777777" w:rsidR="008F67E7" w:rsidRDefault="008F67E7">
      <w:pPr>
        <w:jc w:val="both"/>
        <w:rPr>
          <w:rFonts w:ascii="Bookman Old Style" w:hAnsi="Bookman Old Style"/>
          <w:sz w:val="20"/>
        </w:rPr>
      </w:pPr>
      <w:r w:rsidRPr="008F67E7">
        <w:rPr>
          <w:rFonts w:ascii="Bookman Old Style" w:hAnsi="Bookman Old Style"/>
          <w:b/>
          <w:bCs/>
          <w:sz w:val="20"/>
        </w:rPr>
        <w:t>Artículo 1.-</w:t>
      </w:r>
      <w:r w:rsidRPr="008F67E7">
        <w:rPr>
          <w:rFonts w:ascii="Bookman Old Style" w:hAnsi="Bookman Old Style"/>
          <w:sz w:val="20"/>
        </w:rPr>
        <w:t xml:space="preserve"> El presente reglamento tiene por objeto regular las actividades de vinculación con los sectores público, privado y social, las de carácter cultural, deportivo, difusión, bolsa de trabajo, seguimiento de egresados, educación continua y a distancia. Corresponde su aplicación a Dirección General, Dirección Académica, Subdirección de Vinculación y Extensión, Jefaturas de División, Departamento de Vinculación, Departamento de Actividades Culturales y Deportivas y Departamento de Educación Continua y a Distancia. </w:t>
      </w:r>
    </w:p>
    <w:p w14:paraId="62115B24" w14:textId="77777777" w:rsidR="008F67E7" w:rsidRDefault="008F67E7">
      <w:pPr>
        <w:jc w:val="both"/>
        <w:rPr>
          <w:rFonts w:ascii="Bookman Old Style" w:hAnsi="Bookman Old Style"/>
          <w:sz w:val="20"/>
        </w:rPr>
      </w:pPr>
    </w:p>
    <w:p w14:paraId="5B9D38FD" w14:textId="77777777" w:rsidR="008F67E7" w:rsidRDefault="008F67E7">
      <w:pPr>
        <w:jc w:val="both"/>
        <w:rPr>
          <w:rFonts w:ascii="Bookman Old Style" w:hAnsi="Bookman Old Style"/>
          <w:sz w:val="20"/>
        </w:rPr>
      </w:pPr>
      <w:r w:rsidRPr="008F67E7">
        <w:rPr>
          <w:rFonts w:ascii="Bookman Old Style" w:hAnsi="Bookman Old Style"/>
          <w:b/>
          <w:bCs/>
          <w:sz w:val="20"/>
        </w:rPr>
        <w:t>Artículo 2.-</w:t>
      </w:r>
      <w:r w:rsidRPr="008F67E7">
        <w:rPr>
          <w:rFonts w:ascii="Bookman Old Style" w:hAnsi="Bookman Old Style"/>
          <w:sz w:val="20"/>
        </w:rPr>
        <w:t xml:space="preserve"> Para los efectos del presente reglamento, se entenderá por: </w:t>
      </w:r>
    </w:p>
    <w:p w14:paraId="51074762" w14:textId="77777777" w:rsidR="008F67E7" w:rsidRDefault="008F67E7">
      <w:pPr>
        <w:jc w:val="both"/>
        <w:rPr>
          <w:rFonts w:ascii="Bookman Old Style" w:hAnsi="Bookman Old Style"/>
          <w:sz w:val="20"/>
        </w:rPr>
      </w:pPr>
    </w:p>
    <w:p w14:paraId="02C6F705" w14:textId="77777777" w:rsidR="008F67E7" w:rsidRDefault="008F67E7">
      <w:pPr>
        <w:jc w:val="both"/>
        <w:rPr>
          <w:rFonts w:ascii="Bookman Old Style" w:hAnsi="Bookman Old Style"/>
          <w:sz w:val="20"/>
        </w:rPr>
      </w:pPr>
      <w:r w:rsidRPr="008F67E7">
        <w:rPr>
          <w:rFonts w:ascii="Bookman Old Style" w:hAnsi="Bookman Old Style"/>
          <w:sz w:val="20"/>
        </w:rPr>
        <w:t xml:space="preserve">I. Departamento de Actividades Culturales y Deportivas: Al Departamento de Actividades Culturales y Deportivas; </w:t>
      </w:r>
    </w:p>
    <w:p w14:paraId="631D8B18" w14:textId="77777777" w:rsidR="008F67E7" w:rsidRDefault="008F67E7">
      <w:pPr>
        <w:jc w:val="both"/>
        <w:rPr>
          <w:rFonts w:ascii="Bookman Old Style" w:hAnsi="Bookman Old Style"/>
          <w:sz w:val="20"/>
        </w:rPr>
      </w:pPr>
    </w:p>
    <w:p w14:paraId="396E1A63" w14:textId="77777777" w:rsidR="008F67E7" w:rsidRDefault="008F67E7">
      <w:pPr>
        <w:jc w:val="both"/>
        <w:rPr>
          <w:rFonts w:ascii="Bookman Old Style" w:hAnsi="Bookman Old Style"/>
          <w:sz w:val="20"/>
        </w:rPr>
      </w:pPr>
      <w:r w:rsidRPr="008F67E7">
        <w:rPr>
          <w:rFonts w:ascii="Bookman Old Style" w:hAnsi="Bookman Old Style"/>
          <w:sz w:val="20"/>
        </w:rPr>
        <w:t xml:space="preserve">II. Departamento de Educación Continua y a Distancia: Al Departamento de Educación Continua y a Distancia; </w:t>
      </w:r>
    </w:p>
    <w:p w14:paraId="55F2B7DA" w14:textId="77777777" w:rsidR="008F67E7" w:rsidRDefault="008F67E7">
      <w:pPr>
        <w:jc w:val="both"/>
        <w:rPr>
          <w:rFonts w:ascii="Bookman Old Style" w:hAnsi="Bookman Old Style"/>
          <w:sz w:val="20"/>
        </w:rPr>
      </w:pPr>
    </w:p>
    <w:p w14:paraId="755AC466" w14:textId="77777777" w:rsidR="008F67E7" w:rsidRDefault="008F67E7">
      <w:pPr>
        <w:jc w:val="both"/>
        <w:rPr>
          <w:rFonts w:ascii="Bookman Old Style" w:hAnsi="Bookman Old Style"/>
          <w:sz w:val="20"/>
        </w:rPr>
      </w:pPr>
      <w:r w:rsidRPr="008F67E7">
        <w:rPr>
          <w:rFonts w:ascii="Bookman Old Style" w:hAnsi="Bookman Old Style"/>
          <w:sz w:val="20"/>
        </w:rPr>
        <w:t xml:space="preserve">III. Departamento de Vinculación: Al Departamento de Vinculación; </w:t>
      </w:r>
    </w:p>
    <w:p w14:paraId="0A08A047" w14:textId="77777777" w:rsidR="008F67E7" w:rsidRDefault="008F67E7">
      <w:pPr>
        <w:jc w:val="both"/>
        <w:rPr>
          <w:rFonts w:ascii="Bookman Old Style" w:hAnsi="Bookman Old Style"/>
          <w:sz w:val="20"/>
        </w:rPr>
      </w:pPr>
    </w:p>
    <w:p w14:paraId="0B04E55A" w14:textId="77777777" w:rsidR="008F67E7" w:rsidRDefault="008F67E7">
      <w:pPr>
        <w:jc w:val="both"/>
        <w:rPr>
          <w:rFonts w:ascii="Bookman Old Style" w:hAnsi="Bookman Old Style"/>
          <w:sz w:val="20"/>
        </w:rPr>
      </w:pPr>
      <w:r w:rsidRPr="008F67E7">
        <w:rPr>
          <w:rFonts w:ascii="Bookman Old Style" w:hAnsi="Bookman Old Style"/>
          <w:sz w:val="20"/>
        </w:rPr>
        <w:t xml:space="preserve">IV. Dirección Académica: A la Dirección Académica del Tecnológico de Estudios Superiores de Valle de Bravo; </w:t>
      </w:r>
    </w:p>
    <w:p w14:paraId="74271798" w14:textId="77777777" w:rsidR="008F67E7" w:rsidRDefault="008F67E7">
      <w:pPr>
        <w:jc w:val="both"/>
        <w:rPr>
          <w:rFonts w:ascii="Bookman Old Style" w:hAnsi="Bookman Old Style"/>
          <w:sz w:val="20"/>
        </w:rPr>
      </w:pPr>
    </w:p>
    <w:p w14:paraId="7EAB770B" w14:textId="77777777" w:rsidR="008F67E7" w:rsidRDefault="008F67E7">
      <w:pPr>
        <w:jc w:val="both"/>
        <w:rPr>
          <w:rFonts w:ascii="Bookman Old Style" w:hAnsi="Bookman Old Style"/>
          <w:sz w:val="20"/>
        </w:rPr>
      </w:pPr>
      <w:r w:rsidRPr="008F67E7">
        <w:rPr>
          <w:rFonts w:ascii="Bookman Old Style" w:hAnsi="Bookman Old Style"/>
          <w:sz w:val="20"/>
        </w:rPr>
        <w:t xml:space="preserve">V. Dirección General: A la Dirección General del Tecnológico de Estudios Superiores de Valle de Bravo; </w:t>
      </w:r>
    </w:p>
    <w:p w14:paraId="70A5D1EC" w14:textId="77777777" w:rsidR="008F67E7" w:rsidRDefault="008F67E7">
      <w:pPr>
        <w:jc w:val="both"/>
        <w:rPr>
          <w:rFonts w:ascii="Bookman Old Style" w:hAnsi="Bookman Old Style"/>
          <w:sz w:val="20"/>
        </w:rPr>
      </w:pPr>
    </w:p>
    <w:p w14:paraId="7708BFC1" w14:textId="77777777" w:rsidR="008F67E7" w:rsidRDefault="008F67E7">
      <w:pPr>
        <w:jc w:val="both"/>
        <w:rPr>
          <w:rFonts w:ascii="Bookman Old Style" w:hAnsi="Bookman Old Style"/>
          <w:sz w:val="20"/>
        </w:rPr>
      </w:pPr>
      <w:r w:rsidRPr="008F67E7">
        <w:rPr>
          <w:rFonts w:ascii="Bookman Old Style" w:hAnsi="Bookman Old Style"/>
          <w:sz w:val="20"/>
        </w:rPr>
        <w:t xml:space="preserve">VI. Jefaturas de División: A las Jefaturas de División del Tecnológico de Estudios Superiores de Valle de Bravo; </w:t>
      </w:r>
    </w:p>
    <w:p w14:paraId="1E4547DD" w14:textId="77777777" w:rsidR="008F67E7" w:rsidRDefault="008F67E7">
      <w:pPr>
        <w:jc w:val="both"/>
        <w:rPr>
          <w:rFonts w:ascii="Bookman Old Style" w:hAnsi="Bookman Old Style"/>
          <w:sz w:val="20"/>
        </w:rPr>
      </w:pPr>
    </w:p>
    <w:p w14:paraId="2ACFD493" w14:textId="77777777" w:rsidR="008F67E7" w:rsidRDefault="008F67E7">
      <w:pPr>
        <w:jc w:val="both"/>
        <w:rPr>
          <w:rFonts w:ascii="Bookman Old Style" w:hAnsi="Bookman Old Style"/>
          <w:sz w:val="20"/>
        </w:rPr>
      </w:pPr>
      <w:r w:rsidRPr="008F67E7">
        <w:rPr>
          <w:rFonts w:ascii="Bookman Old Style" w:hAnsi="Bookman Old Style"/>
          <w:sz w:val="20"/>
        </w:rPr>
        <w:t xml:space="preserve">VII. Reglamento; Al presente Reglamento de Vinculación del Estudios Superiores de Valle de Bravo; </w:t>
      </w:r>
    </w:p>
    <w:p w14:paraId="59445673" w14:textId="77777777" w:rsidR="008F67E7" w:rsidRDefault="008F67E7">
      <w:pPr>
        <w:jc w:val="both"/>
        <w:rPr>
          <w:rFonts w:ascii="Bookman Old Style" w:hAnsi="Bookman Old Style"/>
          <w:sz w:val="20"/>
        </w:rPr>
      </w:pPr>
    </w:p>
    <w:p w14:paraId="21CE4C22" w14:textId="77777777" w:rsidR="008F67E7" w:rsidRDefault="008F67E7">
      <w:pPr>
        <w:jc w:val="both"/>
        <w:rPr>
          <w:rFonts w:ascii="Bookman Old Style" w:hAnsi="Bookman Old Style"/>
          <w:sz w:val="20"/>
        </w:rPr>
      </w:pPr>
      <w:r w:rsidRPr="008F67E7">
        <w:rPr>
          <w:rFonts w:ascii="Bookman Old Style" w:hAnsi="Bookman Old Style"/>
          <w:sz w:val="20"/>
        </w:rPr>
        <w:t xml:space="preserve">VIII. Subdirección de Vinculación y Extensión: A la Subdirección de Vinculación y Extensión; y </w:t>
      </w:r>
    </w:p>
    <w:p w14:paraId="25C354AF" w14:textId="77777777" w:rsidR="008F67E7" w:rsidRDefault="008F67E7">
      <w:pPr>
        <w:jc w:val="both"/>
        <w:rPr>
          <w:rFonts w:ascii="Bookman Old Style" w:hAnsi="Bookman Old Style"/>
          <w:sz w:val="20"/>
        </w:rPr>
      </w:pPr>
    </w:p>
    <w:p w14:paraId="4A3D004E" w14:textId="77777777" w:rsidR="008F67E7" w:rsidRDefault="008F67E7">
      <w:pPr>
        <w:jc w:val="both"/>
        <w:rPr>
          <w:rFonts w:ascii="Bookman Old Style" w:hAnsi="Bookman Old Style"/>
          <w:sz w:val="20"/>
        </w:rPr>
      </w:pPr>
      <w:r w:rsidRPr="008F67E7">
        <w:rPr>
          <w:rFonts w:ascii="Bookman Old Style" w:hAnsi="Bookman Old Style"/>
          <w:sz w:val="20"/>
        </w:rPr>
        <w:t xml:space="preserve">IX. Tecnológico: Al Tecnológico de Estudios Superiores de Valle de Bravo. </w:t>
      </w:r>
    </w:p>
    <w:p w14:paraId="6CF6B425" w14:textId="77777777" w:rsidR="008F67E7" w:rsidRDefault="008F67E7">
      <w:pPr>
        <w:jc w:val="both"/>
        <w:rPr>
          <w:rFonts w:ascii="Bookman Old Style" w:hAnsi="Bookman Old Style"/>
          <w:sz w:val="20"/>
        </w:rPr>
      </w:pPr>
    </w:p>
    <w:p w14:paraId="295B7552" w14:textId="77777777" w:rsidR="008F67E7" w:rsidRDefault="008F67E7">
      <w:pPr>
        <w:jc w:val="both"/>
        <w:rPr>
          <w:rFonts w:ascii="Bookman Old Style" w:hAnsi="Bookman Old Style"/>
          <w:sz w:val="20"/>
        </w:rPr>
      </w:pPr>
      <w:r w:rsidRPr="008F67E7">
        <w:rPr>
          <w:rFonts w:ascii="Bookman Old Style" w:hAnsi="Bookman Old Style"/>
          <w:b/>
          <w:bCs/>
          <w:sz w:val="20"/>
        </w:rPr>
        <w:t>Artículo 3.-</w:t>
      </w:r>
      <w:r w:rsidRPr="008F67E7">
        <w:rPr>
          <w:rFonts w:ascii="Bookman Old Style" w:hAnsi="Bookman Old Style"/>
          <w:sz w:val="20"/>
        </w:rPr>
        <w:t xml:space="preserve"> El lenguaje empleado en el presente reglamento, no deberá generar ninguna distinción, ni marcar diferencias entre hombres y mujeres, por lo que las referencias en el lenguaje o alusiones en la redacción representan a ambos. </w:t>
      </w:r>
    </w:p>
    <w:p w14:paraId="745E4C0D" w14:textId="77777777" w:rsidR="008F67E7" w:rsidRDefault="008F67E7">
      <w:pPr>
        <w:jc w:val="both"/>
        <w:rPr>
          <w:rFonts w:ascii="Bookman Old Style" w:hAnsi="Bookman Old Style"/>
          <w:sz w:val="20"/>
        </w:rPr>
      </w:pPr>
    </w:p>
    <w:p w14:paraId="4397FEBD" w14:textId="34B08EAD" w:rsidR="00133B12" w:rsidRDefault="008F67E7">
      <w:pPr>
        <w:jc w:val="both"/>
        <w:rPr>
          <w:rFonts w:ascii="Bookman Old Style" w:hAnsi="Bookman Old Style"/>
          <w:sz w:val="20"/>
        </w:rPr>
      </w:pPr>
      <w:r w:rsidRPr="008F67E7">
        <w:rPr>
          <w:rFonts w:ascii="Bookman Old Style" w:hAnsi="Bookman Old Style"/>
          <w:b/>
          <w:bCs/>
          <w:sz w:val="20"/>
        </w:rPr>
        <w:t>Artículo 4.-</w:t>
      </w:r>
      <w:r w:rsidRPr="008F67E7">
        <w:rPr>
          <w:rFonts w:ascii="Bookman Old Style" w:hAnsi="Bookman Old Style"/>
          <w:sz w:val="20"/>
        </w:rPr>
        <w:t xml:space="preserve"> El presente Reglamento no deberá generar discriminación por su origen étnico o nacional, sexo, edad, discapacidad, condición social o económica, condiciones de salud, embarazo, lengua, religión, opiniones, preferencias sexuales, estado civil o cualquier índole que atente contra la dignidad humana y tenga por objeto impedir o anular el reconocimiento o el ejercicio de los derechos y la igualdad real de oportunidades de las personas.</w:t>
      </w:r>
    </w:p>
    <w:p w14:paraId="631C0E73" w14:textId="46632E2A" w:rsidR="008F67E7" w:rsidRDefault="008F67E7">
      <w:pPr>
        <w:jc w:val="both"/>
        <w:rPr>
          <w:rFonts w:ascii="Bookman Old Style" w:hAnsi="Bookman Old Style"/>
          <w:sz w:val="20"/>
        </w:rPr>
      </w:pPr>
    </w:p>
    <w:p w14:paraId="54996F55" w14:textId="74B022E9" w:rsidR="008F67E7" w:rsidRDefault="008F67E7" w:rsidP="008F67E7">
      <w:pPr>
        <w:jc w:val="center"/>
        <w:rPr>
          <w:rFonts w:ascii="Bookman Old Style" w:hAnsi="Bookman Old Style"/>
          <w:b/>
          <w:bCs/>
          <w:sz w:val="20"/>
        </w:rPr>
      </w:pPr>
      <w:r w:rsidRPr="008F67E7">
        <w:rPr>
          <w:rFonts w:ascii="Bookman Old Style" w:hAnsi="Bookman Old Style"/>
          <w:b/>
          <w:bCs/>
          <w:sz w:val="20"/>
        </w:rPr>
        <w:t>CAPÍTULO II</w:t>
      </w:r>
    </w:p>
    <w:p w14:paraId="472E0678" w14:textId="243847FF" w:rsidR="008F67E7" w:rsidRDefault="008F67E7" w:rsidP="008F67E7">
      <w:pPr>
        <w:jc w:val="center"/>
        <w:rPr>
          <w:rFonts w:ascii="Bookman Old Style" w:hAnsi="Bookman Old Style"/>
          <w:b/>
          <w:bCs/>
          <w:sz w:val="20"/>
        </w:rPr>
      </w:pPr>
      <w:r w:rsidRPr="008F67E7">
        <w:rPr>
          <w:rFonts w:ascii="Bookman Old Style" w:hAnsi="Bookman Old Style"/>
          <w:b/>
          <w:bCs/>
          <w:sz w:val="20"/>
        </w:rPr>
        <w:t>DE LA VINCULACIÓN</w:t>
      </w:r>
    </w:p>
    <w:p w14:paraId="5FCA7324" w14:textId="77777777" w:rsidR="008F67E7" w:rsidRDefault="008F67E7">
      <w:pPr>
        <w:jc w:val="both"/>
        <w:rPr>
          <w:rFonts w:ascii="Bookman Old Style" w:hAnsi="Bookman Old Style"/>
          <w:b/>
          <w:bCs/>
          <w:sz w:val="20"/>
        </w:rPr>
      </w:pPr>
    </w:p>
    <w:p w14:paraId="034E0F89" w14:textId="77777777" w:rsidR="008F67E7" w:rsidRDefault="008F67E7">
      <w:pPr>
        <w:jc w:val="both"/>
        <w:rPr>
          <w:rFonts w:ascii="Bookman Old Style" w:hAnsi="Bookman Old Style"/>
          <w:sz w:val="20"/>
        </w:rPr>
      </w:pPr>
      <w:r w:rsidRPr="008F67E7">
        <w:rPr>
          <w:rFonts w:ascii="Bookman Old Style" w:hAnsi="Bookman Old Style"/>
          <w:b/>
          <w:bCs/>
          <w:sz w:val="20"/>
        </w:rPr>
        <w:t>Artículo 5.-</w:t>
      </w:r>
      <w:r w:rsidRPr="008F67E7">
        <w:rPr>
          <w:rFonts w:ascii="Bookman Old Style" w:hAnsi="Bookman Old Style"/>
          <w:sz w:val="20"/>
        </w:rPr>
        <w:t xml:space="preserve"> La Subdirección de Vinculación y Extensión en coordinación con el Departamento de Vinculación, tiene a su cargo las actividades de vinculación con los sectores, productivos, públicos y sociales; así como, la difusión de los servicios educativos que ofrece el Tecnológico para los estudiantes de nuevo ingreso. </w:t>
      </w:r>
    </w:p>
    <w:p w14:paraId="4F47788F" w14:textId="77777777" w:rsidR="008F67E7" w:rsidRDefault="008F67E7">
      <w:pPr>
        <w:jc w:val="both"/>
        <w:rPr>
          <w:rFonts w:ascii="Bookman Old Style" w:hAnsi="Bookman Old Style"/>
          <w:sz w:val="20"/>
        </w:rPr>
      </w:pPr>
    </w:p>
    <w:p w14:paraId="1B3F5321" w14:textId="77777777" w:rsidR="008F67E7" w:rsidRDefault="008F67E7">
      <w:pPr>
        <w:jc w:val="both"/>
        <w:rPr>
          <w:rFonts w:ascii="Bookman Old Style" w:hAnsi="Bookman Old Style"/>
          <w:sz w:val="20"/>
        </w:rPr>
      </w:pPr>
      <w:r w:rsidRPr="008F67E7">
        <w:rPr>
          <w:rFonts w:ascii="Bookman Old Style" w:hAnsi="Bookman Old Style"/>
          <w:b/>
          <w:bCs/>
          <w:sz w:val="20"/>
        </w:rPr>
        <w:t>Artículo 6.-</w:t>
      </w:r>
      <w:r w:rsidRPr="008F67E7">
        <w:rPr>
          <w:rFonts w:ascii="Bookman Old Style" w:hAnsi="Bookman Old Style"/>
          <w:sz w:val="20"/>
        </w:rPr>
        <w:t xml:space="preserve"> La Subdirección de Vinculación y Extensión en coordinación con el Departamento de Actividades Culturales y Deportivas, atienden las actividades culturales y deportivas de la Institución. </w:t>
      </w:r>
    </w:p>
    <w:p w14:paraId="24C7B795" w14:textId="77777777" w:rsidR="008F67E7" w:rsidRDefault="008F67E7">
      <w:pPr>
        <w:jc w:val="both"/>
        <w:rPr>
          <w:rFonts w:ascii="Bookman Old Style" w:hAnsi="Bookman Old Style"/>
          <w:sz w:val="20"/>
        </w:rPr>
      </w:pPr>
    </w:p>
    <w:p w14:paraId="05D425DB" w14:textId="77777777" w:rsidR="008F67E7" w:rsidRDefault="008F67E7">
      <w:pPr>
        <w:jc w:val="both"/>
        <w:rPr>
          <w:rFonts w:ascii="Bookman Old Style" w:hAnsi="Bookman Old Style"/>
          <w:sz w:val="20"/>
        </w:rPr>
      </w:pPr>
      <w:r w:rsidRPr="008F67E7">
        <w:rPr>
          <w:rFonts w:ascii="Bookman Old Style" w:hAnsi="Bookman Old Style"/>
          <w:b/>
          <w:bCs/>
          <w:sz w:val="20"/>
        </w:rPr>
        <w:t>Artículo 7.-</w:t>
      </w:r>
      <w:r w:rsidRPr="008F67E7">
        <w:rPr>
          <w:rFonts w:ascii="Bookman Old Style" w:hAnsi="Bookman Old Style"/>
          <w:sz w:val="20"/>
        </w:rPr>
        <w:t xml:space="preserve"> Las actividades de bolsa de trabajo y seguimiento de egresados son responsabilidad de la Subdirección de Vinculación y Extensión. </w:t>
      </w:r>
    </w:p>
    <w:p w14:paraId="098830D5" w14:textId="77777777" w:rsidR="008F67E7" w:rsidRDefault="008F67E7">
      <w:pPr>
        <w:jc w:val="both"/>
        <w:rPr>
          <w:rFonts w:ascii="Bookman Old Style" w:hAnsi="Bookman Old Style"/>
          <w:sz w:val="20"/>
        </w:rPr>
      </w:pPr>
    </w:p>
    <w:p w14:paraId="367CC4CF" w14:textId="77777777" w:rsidR="008F67E7" w:rsidRDefault="008F67E7">
      <w:pPr>
        <w:jc w:val="both"/>
        <w:rPr>
          <w:rFonts w:ascii="Bookman Old Style" w:hAnsi="Bookman Old Style"/>
          <w:sz w:val="20"/>
        </w:rPr>
      </w:pPr>
      <w:r w:rsidRPr="008F67E7">
        <w:rPr>
          <w:rFonts w:ascii="Bookman Old Style" w:hAnsi="Bookman Old Style"/>
          <w:b/>
          <w:bCs/>
          <w:sz w:val="20"/>
        </w:rPr>
        <w:t>Artículo 8.-</w:t>
      </w:r>
      <w:r w:rsidRPr="008F67E7">
        <w:rPr>
          <w:rFonts w:ascii="Bookman Old Style" w:hAnsi="Bookman Old Style"/>
          <w:sz w:val="20"/>
        </w:rPr>
        <w:t xml:space="preserve"> La Subdirección de Vinculación y Extensión en coordinación con el Departamento de Educación Continua y a Distancia, atienden los servicios requeridos en el Centro de Incubación e Innovación Empresarial. </w:t>
      </w:r>
    </w:p>
    <w:p w14:paraId="1D4C5D9C" w14:textId="77777777" w:rsidR="008F67E7" w:rsidRDefault="008F67E7">
      <w:pPr>
        <w:jc w:val="both"/>
        <w:rPr>
          <w:rFonts w:ascii="Bookman Old Style" w:hAnsi="Bookman Old Style"/>
          <w:sz w:val="20"/>
        </w:rPr>
      </w:pPr>
    </w:p>
    <w:p w14:paraId="1908725B" w14:textId="77777777" w:rsidR="008F67E7" w:rsidRDefault="008F67E7">
      <w:pPr>
        <w:jc w:val="both"/>
        <w:rPr>
          <w:rFonts w:ascii="Bookman Old Style" w:hAnsi="Bookman Old Style"/>
          <w:sz w:val="20"/>
        </w:rPr>
      </w:pPr>
      <w:r w:rsidRPr="008F67E7">
        <w:rPr>
          <w:rFonts w:ascii="Bookman Old Style" w:hAnsi="Bookman Old Style"/>
          <w:b/>
          <w:bCs/>
          <w:sz w:val="20"/>
        </w:rPr>
        <w:t>Artículo 9.-</w:t>
      </w:r>
      <w:r w:rsidRPr="008F67E7">
        <w:rPr>
          <w:rFonts w:ascii="Bookman Old Style" w:hAnsi="Bookman Old Style"/>
          <w:sz w:val="20"/>
        </w:rPr>
        <w:t xml:space="preserve"> El Tecnológico, verificará que el proceso de enseñanza aprendizaje se enriquezca con los resultados de vinculación generados a través de los sectores público, privado y social, por medio de convenios institucionales. </w:t>
      </w:r>
    </w:p>
    <w:p w14:paraId="4FEB864D" w14:textId="77777777" w:rsidR="008F67E7" w:rsidRDefault="008F67E7">
      <w:pPr>
        <w:jc w:val="both"/>
        <w:rPr>
          <w:rFonts w:ascii="Bookman Old Style" w:hAnsi="Bookman Old Style"/>
          <w:sz w:val="20"/>
        </w:rPr>
      </w:pPr>
    </w:p>
    <w:p w14:paraId="2E1E2407" w14:textId="77777777" w:rsidR="008F67E7" w:rsidRDefault="008F67E7">
      <w:pPr>
        <w:jc w:val="both"/>
        <w:rPr>
          <w:rFonts w:ascii="Bookman Old Style" w:hAnsi="Bookman Old Style"/>
          <w:sz w:val="20"/>
        </w:rPr>
      </w:pPr>
      <w:r w:rsidRPr="008F67E7">
        <w:rPr>
          <w:rFonts w:ascii="Bookman Old Style" w:hAnsi="Bookman Old Style"/>
          <w:b/>
          <w:bCs/>
          <w:sz w:val="20"/>
        </w:rPr>
        <w:t>Artículo 10.-</w:t>
      </w:r>
      <w:r w:rsidRPr="008F67E7">
        <w:rPr>
          <w:rFonts w:ascii="Bookman Old Style" w:hAnsi="Bookman Old Style"/>
          <w:sz w:val="20"/>
        </w:rPr>
        <w:t xml:space="preserve"> La Subdirección de Vinculación y Extensión en coordinación con el Departamento de Vinculación será la encargada de ejecutar las acciones de vinculación, propiciando que las acciones queden plasmadas en convenios institucionales, debiéndolos difundir a través de diferentes medios. </w:t>
      </w:r>
      <w:r w:rsidRPr="008F67E7">
        <w:rPr>
          <w:rFonts w:ascii="Bookman Old Style" w:hAnsi="Bookman Old Style"/>
          <w:b/>
          <w:bCs/>
          <w:sz w:val="20"/>
        </w:rPr>
        <w:t>Artículo 11.-</w:t>
      </w:r>
      <w:r w:rsidRPr="008F67E7">
        <w:rPr>
          <w:rFonts w:ascii="Bookman Old Style" w:hAnsi="Bookman Old Style"/>
          <w:sz w:val="20"/>
        </w:rPr>
        <w:t xml:space="preserve"> Las Jefaturas de División, deberán apoyar cuando se requiera las acciones de Vinculación, manteniendo una estrecha coordinación y comunicación con la Subdirección de Vinculación y Extensión y/o el Departamento de Vinculación. </w:t>
      </w:r>
    </w:p>
    <w:p w14:paraId="50931E65" w14:textId="77777777" w:rsidR="008F67E7" w:rsidRDefault="008F67E7">
      <w:pPr>
        <w:jc w:val="both"/>
        <w:rPr>
          <w:rFonts w:ascii="Bookman Old Style" w:hAnsi="Bookman Old Style"/>
          <w:sz w:val="20"/>
        </w:rPr>
      </w:pPr>
    </w:p>
    <w:p w14:paraId="5FA9BE13" w14:textId="69229950" w:rsidR="008F67E7" w:rsidRDefault="008F67E7" w:rsidP="008F67E7">
      <w:pPr>
        <w:jc w:val="center"/>
        <w:rPr>
          <w:rFonts w:ascii="Bookman Old Style" w:hAnsi="Bookman Old Style"/>
          <w:b/>
          <w:bCs/>
          <w:sz w:val="20"/>
        </w:rPr>
      </w:pPr>
      <w:r w:rsidRPr="008F67E7">
        <w:rPr>
          <w:rFonts w:ascii="Bookman Old Style" w:hAnsi="Bookman Old Style"/>
          <w:b/>
          <w:bCs/>
          <w:sz w:val="20"/>
        </w:rPr>
        <w:t>CAPÍTULO III</w:t>
      </w:r>
    </w:p>
    <w:p w14:paraId="76DD3FC6" w14:textId="6F607FAE" w:rsidR="008F67E7" w:rsidRDefault="008F67E7" w:rsidP="008F67E7">
      <w:pPr>
        <w:jc w:val="center"/>
        <w:rPr>
          <w:rFonts w:ascii="Bookman Old Style" w:hAnsi="Bookman Old Style"/>
          <w:b/>
          <w:bCs/>
          <w:sz w:val="20"/>
        </w:rPr>
      </w:pPr>
      <w:r w:rsidRPr="008F67E7">
        <w:rPr>
          <w:rFonts w:ascii="Bookman Old Style" w:hAnsi="Bookman Old Style"/>
          <w:b/>
          <w:bCs/>
          <w:sz w:val="20"/>
        </w:rPr>
        <w:t>DE LAS ACTIVIDADES CULTURALES Y DEPORTIVAS</w:t>
      </w:r>
    </w:p>
    <w:p w14:paraId="7B3CDE21" w14:textId="77777777" w:rsidR="008F67E7" w:rsidRDefault="008F67E7">
      <w:pPr>
        <w:jc w:val="both"/>
        <w:rPr>
          <w:rFonts w:ascii="Bookman Old Style" w:hAnsi="Bookman Old Style"/>
          <w:b/>
          <w:bCs/>
          <w:sz w:val="20"/>
        </w:rPr>
      </w:pPr>
    </w:p>
    <w:p w14:paraId="35290388" w14:textId="77777777" w:rsidR="008F67E7" w:rsidRDefault="008F67E7">
      <w:pPr>
        <w:jc w:val="both"/>
        <w:rPr>
          <w:rFonts w:ascii="Bookman Old Style" w:hAnsi="Bookman Old Style"/>
          <w:sz w:val="20"/>
        </w:rPr>
      </w:pPr>
      <w:r w:rsidRPr="008F67E7">
        <w:rPr>
          <w:rFonts w:ascii="Bookman Old Style" w:hAnsi="Bookman Old Style"/>
          <w:b/>
          <w:bCs/>
          <w:sz w:val="20"/>
        </w:rPr>
        <w:t xml:space="preserve">Artículo 12.- </w:t>
      </w:r>
      <w:r w:rsidRPr="008F67E7">
        <w:rPr>
          <w:rFonts w:ascii="Bookman Old Style" w:hAnsi="Bookman Old Style"/>
          <w:sz w:val="20"/>
        </w:rPr>
        <w:t xml:space="preserve">La comunidad tecnológica podrá participar en las actividades culturales y deportivas que se organicen por parte del Tecnológico. </w:t>
      </w:r>
    </w:p>
    <w:p w14:paraId="2441447C" w14:textId="77777777" w:rsidR="008F67E7" w:rsidRDefault="008F67E7">
      <w:pPr>
        <w:jc w:val="both"/>
        <w:rPr>
          <w:rFonts w:ascii="Bookman Old Style" w:hAnsi="Bookman Old Style"/>
          <w:sz w:val="20"/>
        </w:rPr>
      </w:pPr>
    </w:p>
    <w:p w14:paraId="019424D3" w14:textId="77777777" w:rsidR="008F67E7" w:rsidRDefault="008F67E7">
      <w:pPr>
        <w:jc w:val="both"/>
        <w:rPr>
          <w:rFonts w:ascii="Bookman Old Style" w:hAnsi="Bookman Old Style"/>
          <w:sz w:val="20"/>
        </w:rPr>
      </w:pPr>
      <w:r w:rsidRPr="008F67E7">
        <w:rPr>
          <w:rFonts w:ascii="Bookman Old Style" w:hAnsi="Bookman Old Style"/>
          <w:b/>
          <w:bCs/>
          <w:sz w:val="20"/>
        </w:rPr>
        <w:t>Artículo 13.-</w:t>
      </w:r>
      <w:r w:rsidRPr="008F67E7">
        <w:rPr>
          <w:rFonts w:ascii="Bookman Old Style" w:hAnsi="Bookman Old Style"/>
          <w:sz w:val="20"/>
        </w:rPr>
        <w:t xml:space="preserve"> Los participantes en cualquier actividad cultural y deportiva del Tecnológico, deberán estar inscritos en el Tecnológico. </w:t>
      </w:r>
    </w:p>
    <w:p w14:paraId="063BD1AA" w14:textId="77777777" w:rsidR="008F67E7" w:rsidRDefault="008F67E7">
      <w:pPr>
        <w:jc w:val="both"/>
        <w:rPr>
          <w:rFonts w:ascii="Bookman Old Style" w:hAnsi="Bookman Old Style"/>
          <w:sz w:val="20"/>
        </w:rPr>
      </w:pPr>
    </w:p>
    <w:p w14:paraId="218E3E65" w14:textId="77777777" w:rsidR="008F67E7" w:rsidRDefault="008F67E7">
      <w:pPr>
        <w:jc w:val="both"/>
        <w:rPr>
          <w:rFonts w:ascii="Bookman Old Style" w:hAnsi="Bookman Old Style"/>
          <w:sz w:val="20"/>
        </w:rPr>
      </w:pPr>
      <w:r w:rsidRPr="008F67E7">
        <w:rPr>
          <w:rFonts w:ascii="Bookman Old Style" w:hAnsi="Bookman Old Style"/>
          <w:b/>
          <w:bCs/>
          <w:sz w:val="20"/>
        </w:rPr>
        <w:t>Artículo 14.-</w:t>
      </w:r>
      <w:r w:rsidRPr="008F67E7">
        <w:rPr>
          <w:rFonts w:ascii="Bookman Old Style" w:hAnsi="Bookman Old Style"/>
          <w:sz w:val="20"/>
        </w:rPr>
        <w:t xml:space="preserve"> Cualquier integrante del Tecnológico que solicite material para el desarrollo de las actividades culturales y/o deportivas, dejará su credencial o gafete en garantía de la devolución del material en buen estado. En caso de daño o extravío deberán sustituirlo. </w:t>
      </w:r>
    </w:p>
    <w:p w14:paraId="381A64BF" w14:textId="77777777" w:rsidR="008F67E7" w:rsidRDefault="008F67E7">
      <w:pPr>
        <w:jc w:val="both"/>
        <w:rPr>
          <w:rFonts w:ascii="Bookman Old Style" w:hAnsi="Bookman Old Style"/>
          <w:sz w:val="20"/>
        </w:rPr>
      </w:pPr>
    </w:p>
    <w:p w14:paraId="43A0B326" w14:textId="77777777" w:rsidR="008F67E7" w:rsidRDefault="008F67E7">
      <w:pPr>
        <w:jc w:val="both"/>
        <w:rPr>
          <w:rFonts w:ascii="Bookman Old Style" w:hAnsi="Bookman Old Style"/>
          <w:sz w:val="20"/>
        </w:rPr>
      </w:pPr>
      <w:r w:rsidRPr="008F67E7">
        <w:rPr>
          <w:rFonts w:ascii="Bookman Old Style" w:hAnsi="Bookman Old Style"/>
          <w:b/>
          <w:bCs/>
          <w:sz w:val="20"/>
        </w:rPr>
        <w:t>Artículo 15.-</w:t>
      </w:r>
      <w:r w:rsidRPr="008F67E7">
        <w:rPr>
          <w:rFonts w:ascii="Bookman Old Style" w:hAnsi="Bookman Old Style"/>
          <w:sz w:val="20"/>
        </w:rPr>
        <w:t xml:space="preserve"> El Tecnológico promoverá concursos en materia cultural y deportiva, para tal efecto deberá emitirse una convocatoria previa que contenga las bases del concurso. </w:t>
      </w:r>
    </w:p>
    <w:p w14:paraId="7E52D907" w14:textId="77777777" w:rsidR="008F67E7" w:rsidRDefault="008F67E7">
      <w:pPr>
        <w:jc w:val="both"/>
        <w:rPr>
          <w:rFonts w:ascii="Bookman Old Style" w:hAnsi="Bookman Old Style"/>
          <w:sz w:val="20"/>
        </w:rPr>
      </w:pPr>
    </w:p>
    <w:p w14:paraId="46BA3DC9" w14:textId="77777777" w:rsidR="008F67E7" w:rsidRDefault="008F67E7">
      <w:pPr>
        <w:jc w:val="both"/>
        <w:rPr>
          <w:rFonts w:ascii="Bookman Old Style" w:hAnsi="Bookman Old Style"/>
          <w:sz w:val="20"/>
        </w:rPr>
      </w:pPr>
      <w:r w:rsidRPr="008F67E7">
        <w:rPr>
          <w:rFonts w:ascii="Bookman Old Style" w:hAnsi="Bookman Old Style"/>
          <w:b/>
          <w:bCs/>
          <w:sz w:val="20"/>
        </w:rPr>
        <w:t>Artículo 16.-</w:t>
      </w:r>
      <w:r w:rsidRPr="008F67E7">
        <w:rPr>
          <w:rFonts w:ascii="Bookman Old Style" w:hAnsi="Bookman Old Style"/>
          <w:sz w:val="20"/>
        </w:rPr>
        <w:t xml:space="preserve"> Con la finalidad de preservar la historia de nuestra nación, se celebrarán eventos cívicos, en los que se considerarán los honores a la bandera, involucrando a la comunidad Tecnológica. </w:t>
      </w:r>
    </w:p>
    <w:p w14:paraId="633079DD" w14:textId="77777777" w:rsidR="008F67E7" w:rsidRDefault="008F67E7">
      <w:pPr>
        <w:jc w:val="both"/>
        <w:rPr>
          <w:rFonts w:ascii="Bookman Old Style" w:hAnsi="Bookman Old Style"/>
          <w:sz w:val="20"/>
        </w:rPr>
      </w:pPr>
    </w:p>
    <w:p w14:paraId="3EF2F68E" w14:textId="77777777" w:rsidR="008F67E7" w:rsidRDefault="008F67E7">
      <w:pPr>
        <w:jc w:val="both"/>
        <w:rPr>
          <w:rFonts w:ascii="Bookman Old Style" w:hAnsi="Bookman Old Style"/>
          <w:sz w:val="20"/>
        </w:rPr>
      </w:pPr>
      <w:r w:rsidRPr="008F67E7">
        <w:rPr>
          <w:rFonts w:ascii="Bookman Old Style" w:hAnsi="Bookman Old Style"/>
          <w:b/>
          <w:bCs/>
          <w:sz w:val="20"/>
        </w:rPr>
        <w:t>Artículo 17.-</w:t>
      </w:r>
      <w:r w:rsidRPr="008F67E7">
        <w:rPr>
          <w:rFonts w:ascii="Bookman Old Style" w:hAnsi="Bookman Old Style"/>
          <w:sz w:val="20"/>
        </w:rPr>
        <w:t xml:space="preserve"> El </w:t>
      </w:r>
      <w:proofErr w:type="gramStart"/>
      <w:r w:rsidRPr="008F67E7">
        <w:rPr>
          <w:rFonts w:ascii="Bookman Old Style" w:hAnsi="Bookman Old Style"/>
          <w:sz w:val="20"/>
        </w:rPr>
        <w:t>Jefe</w:t>
      </w:r>
      <w:proofErr w:type="gramEnd"/>
      <w:r w:rsidRPr="008F67E7">
        <w:rPr>
          <w:rFonts w:ascii="Bookman Old Style" w:hAnsi="Bookman Old Style"/>
          <w:sz w:val="20"/>
        </w:rPr>
        <w:t xml:space="preserve"> del Departamento de Actividades Culturales y Deportivas realizará una reseña del evento y le dará la difusión que corresponda. </w:t>
      </w:r>
    </w:p>
    <w:p w14:paraId="5EF53CD1" w14:textId="77777777" w:rsidR="008F67E7" w:rsidRDefault="008F67E7">
      <w:pPr>
        <w:jc w:val="both"/>
        <w:rPr>
          <w:rFonts w:ascii="Bookman Old Style" w:hAnsi="Bookman Old Style"/>
          <w:sz w:val="20"/>
        </w:rPr>
      </w:pPr>
    </w:p>
    <w:p w14:paraId="1DAB670D" w14:textId="77777777" w:rsidR="00F8215D" w:rsidRDefault="008F67E7">
      <w:pPr>
        <w:jc w:val="both"/>
        <w:rPr>
          <w:rFonts w:ascii="Bookman Old Style" w:hAnsi="Bookman Old Style"/>
          <w:sz w:val="20"/>
        </w:rPr>
      </w:pPr>
      <w:r w:rsidRPr="008F67E7">
        <w:rPr>
          <w:rFonts w:ascii="Bookman Old Style" w:hAnsi="Bookman Old Style"/>
          <w:b/>
          <w:bCs/>
          <w:sz w:val="20"/>
        </w:rPr>
        <w:t>Artículo 18.-</w:t>
      </w:r>
      <w:r w:rsidRPr="008F67E7">
        <w:rPr>
          <w:rFonts w:ascii="Bookman Old Style" w:hAnsi="Bookman Old Style"/>
          <w:sz w:val="20"/>
        </w:rPr>
        <w:t xml:space="preserve"> Cuando se participe en eventos de representación del Tecnológico fuera de la Institución, se debe observar el procedimiento declarado para visitas escolares en el Sistema de Gestión de la Calidad. </w:t>
      </w:r>
    </w:p>
    <w:p w14:paraId="4D223242" w14:textId="77777777" w:rsidR="00F8215D" w:rsidRDefault="00F8215D">
      <w:pPr>
        <w:jc w:val="both"/>
        <w:rPr>
          <w:rFonts w:ascii="Bookman Old Style" w:hAnsi="Bookman Old Style"/>
          <w:sz w:val="20"/>
        </w:rPr>
      </w:pPr>
    </w:p>
    <w:p w14:paraId="6EC47428" w14:textId="31EAA1A3" w:rsidR="00F8215D" w:rsidRDefault="008F67E7" w:rsidP="00F8215D">
      <w:pPr>
        <w:jc w:val="center"/>
        <w:rPr>
          <w:rFonts w:ascii="Bookman Old Style" w:hAnsi="Bookman Old Style"/>
          <w:b/>
          <w:bCs/>
          <w:sz w:val="20"/>
        </w:rPr>
      </w:pPr>
      <w:r w:rsidRPr="00F8215D">
        <w:rPr>
          <w:rFonts w:ascii="Bookman Old Style" w:hAnsi="Bookman Old Style"/>
          <w:b/>
          <w:bCs/>
          <w:sz w:val="20"/>
        </w:rPr>
        <w:t>CAPÍTULO IV</w:t>
      </w:r>
    </w:p>
    <w:p w14:paraId="4E64921D" w14:textId="1147B3DF" w:rsidR="00F8215D" w:rsidRDefault="008F67E7" w:rsidP="00F8215D">
      <w:pPr>
        <w:jc w:val="center"/>
        <w:rPr>
          <w:rFonts w:ascii="Bookman Old Style" w:hAnsi="Bookman Old Style"/>
          <w:b/>
          <w:bCs/>
          <w:sz w:val="20"/>
        </w:rPr>
      </w:pPr>
      <w:r w:rsidRPr="00F8215D">
        <w:rPr>
          <w:rFonts w:ascii="Bookman Old Style" w:hAnsi="Bookman Old Style"/>
          <w:b/>
          <w:bCs/>
          <w:sz w:val="20"/>
        </w:rPr>
        <w:t>DIFUSIÓN DE OFERTA EDUCATIVA</w:t>
      </w:r>
    </w:p>
    <w:p w14:paraId="3833AFC3" w14:textId="77777777" w:rsidR="00F8215D" w:rsidRDefault="00F8215D">
      <w:pPr>
        <w:jc w:val="both"/>
        <w:rPr>
          <w:rFonts w:ascii="Bookman Old Style" w:hAnsi="Bookman Old Style"/>
          <w:b/>
          <w:bCs/>
          <w:sz w:val="20"/>
        </w:rPr>
      </w:pPr>
    </w:p>
    <w:p w14:paraId="63F4797B" w14:textId="77777777" w:rsidR="00F8215D" w:rsidRDefault="008F67E7">
      <w:pPr>
        <w:jc w:val="both"/>
        <w:rPr>
          <w:rFonts w:ascii="Bookman Old Style" w:hAnsi="Bookman Old Style"/>
          <w:sz w:val="20"/>
        </w:rPr>
      </w:pPr>
      <w:r w:rsidRPr="00F8215D">
        <w:rPr>
          <w:rFonts w:ascii="Bookman Old Style" w:hAnsi="Bookman Old Style"/>
          <w:b/>
          <w:bCs/>
          <w:sz w:val="20"/>
        </w:rPr>
        <w:t>Artículo 19.-</w:t>
      </w:r>
      <w:r w:rsidRPr="008F67E7">
        <w:rPr>
          <w:rFonts w:ascii="Bookman Old Style" w:hAnsi="Bookman Old Style"/>
          <w:sz w:val="20"/>
        </w:rPr>
        <w:t xml:space="preserve">La difusión de oferta educativa de nuevo ingreso, será coordinada por la Subdirección de Vinculación y Extensión y de conformidad con el programa de difusión del Departamento de Vinculación. </w:t>
      </w:r>
    </w:p>
    <w:p w14:paraId="5CD7486C" w14:textId="77777777" w:rsidR="00F8215D" w:rsidRDefault="00F8215D">
      <w:pPr>
        <w:jc w:val="both"/>
        <w:rPr>
          <w:rFonts w:ascii="Bookman Old Style" w:hAnsi="Bookman Old Style"/>
          <w:sz w:val="20"/>
        </w:rPr>
      </w:pPr>
    </w:p>
    <w:p w14:paraId="54E46C40" w14:textId="77777777" w:rsidR="00F8215D" w:rsidRDefault="008F67E7">
      <w:pPr>
        <w:jc w:val="both"/>
        <w:rPr>
          <w:rFonts w:ascii="Bookman Old Style" w:hAnsi="Bookman Old Style"/>
          <w:sz w:val="20"/>
        </w:rPr>
      </w:pPr>
      <w:r w:rsidRPr="00F8215D">
        <w:rPr>
          <w:rFonts w:ascii="Bookman Old Style" w:hAnsi="Bookman Old Style"/>
          <w:b/>
          <w:bCs/>
          <w:sz w:val="20"/>
        </w:rPr>
        <w:t>Artículo 20.-</w:t>
      </w:r>
      <w:r w:rsidRPr="008F67E7">
        <w:rPr>
          <w:rFonts w:ascii="Bookman Old Style" w:hAnsi="Bookman Old Style"/>
          <w:sz w:val="20"/>
        </w:rPr>
        <w:t xml:space="preserve"> La Subdirección y el Departamento de Vinculación podrán solicitar la cooperación y apoyo de otras áreas del Tecnológico. </w:t>
      </w:r>
    </w:p>
    <w:p w14:paraId="2614FCE6" w14:textId="77777777" w:rsidR="00F8215D" w:rsidRDefault="00F8215D">
      <w:pPr>
        <w:jc w:val="both"/>
        <w:rPr>
          <w:rFonts w:ascii="Bookman Old Style" w:hAnsi="Bookman Old Style"/>
          <w:sz w:val="20"/>
        </w:rPr>
      </w:pPr>
    </w:p>
    <w:p w14:paraId="65EED9AC" w14:textId="5A19AD2A" w:rsidR="008F67E7" w:rsidRDefault="008F67E7">
      <w:pPr>
        <w:jc w:val="both"/>
        <w:rPr>
          <w:rFonts w:ascii="Bookman Old Style" w:hAnsi="Bookman Old Style"/>
          <w:sz w:val="20"/>
        </w:rPr>
      </w:pPr>
      <w:r w:rsidRPr="00F8215D">
        <w:rPr>
          <w:rFonts w:ascii="Bookman Old Style" w:hAnsi="Bookman Old Style"/>
          <w:b/>
          <w:bCs/>
          <w:sz w:val="20"/>
        </w:rPr>
        <w:t>Artículo 21.-</w:t>
      </w:r>
      <w:r w:rsidRPr="008F67E7">
        <w:rPr>
          <w:rFonts w:ascii="Bookman Old Style" w:hAnsi="Bookman Old Style"/>
          <w:sz w:val="20"/>
        </w:rPr>
        <w:t xml:space="preserve"> La difusión de oferta educativa de nuevo ingreso, se deberá intensificar de manera particular, durante el periodo comprendido entre enero y junio de cada año, mientras las inscripciones se mantengan de manera anual y los periodos de clases comiencen en el mes de septiembre. Este periodo puede ser modificado </w:t>
      </w:r>
      <w:proofErr w:type="gramStart"/>
      <w:r w:rsidRPr="008F67E7">
        <w:rPr>
          <w:rFonts w:ascii="Bookman Old Style" w:hAnsi="Bookman Old Style"/>
          <w:sz w:val="20"/>
        </w:rPr>
        <w:t>de acuerdo a</w:t>
      </w:r>
      <w:proofErr w:type="gramEnd"/>
      <w:r w:rsidRPr="008F67E7">
        <w:rPr>
          <w:rFonts w:ascii="Bookman Old Style" w:hAnsi="Bookman Old Style"/>
          <w:sz w:val="20"/>
        </w:rPr>
        <w:t xml:space="preserve"> las necesidades del Tecnológico.</w:t>
      </w:r>
    </w:p>
    <w:p w14:paraId="7E09F6E6" w14:textId="5F51CABE" w:rsidR="008F67E7" w:rsidRDefault="008F67E7">
      <w:pPr>
        <w:jc w:val="both"/>
        <w:rPr>
          <w:rFonts w:ascii="Bookman Old Style" w:hAnsi="Bookman Old Style"/>
          <w:sz w:val="20"/>
        </w:rPr>
      </w:pPr>
    </w:p>
    <w:p w14:paraId="6928E540" w14:textId="77777777" w:rsidR="00F8215D" w:rsidRDefault="008F67E7">
      <w:pPr>
        <w:jc w:val="both"/>
        <w:rPr>
          <w:rFonts w:ascii="Bookman Old Style" w:hAnsi="Bookman Old Style"/>
          <w:sz w:val="20"/>
        </w:rPr>
      </w:pPr>
      <w:r w:rsidRPr="00F8215D">
        <w:rPr>
          <w:rFonts w:ascii="Bookman Old Style" w:hAnsi="Bookman Old Style"/>
          <w:b/>
          <w:bCs/>
          <w:sz w:val="20"/>
        </w:rPr>
        <w:t>Artículo 22.-</w:t>
      </w:r>
      <w:r w:rsidRPr="008F67E7">
        <w:rPr>
          <w:rFonts w:ascii="Bookman Old Style" w:hAnsi="Bookman Old Style"/>
          <w:sz w:val="20"/>
        </w:rPr>
        <w:t xml:space="preserve"> La difusión de oferta educativa de nuevo ingreso, estará a cargo del Departamento de Vinculación, siendo esta área la responsable de realizar los trámites administrativos correspondientes. </w:t>
      </w:r>
    </w:p>
    <w:p w14:paraId="67465A34" w14:textId="77777777" w:rsidR="00F8215D" w:rsidRDefault="00F8215D">
      <w:pPr>
        <w:jc w:val="both"/>
        <w:rPr>
          <w:rFonts w:ascii="Bookman Old Style" w:hAnsi="Bookman Old Style"/>
          <w:sz w:val="20"/>
        </w:rPr>
      </w:pPr>
    </w:p>
    <w:p w14:paraId="30052638" w14:textId="77777777" w:rsidR="00F8215D" w:rsidRDefault="008F67E7">
      <w:pPr>
        <w:jc w:val="both"/>
        <w:rPr>
          <w:rFonts w:ascii="Bookman Old Style" w:hAnsi="Bookman Old Style"/>
          <w:sz w:val="20"/>
        </w:rPr>
      </w:pPr>
      <w:r w:rsidRPr="00F8215D">
        <w:rPr>
          <w:rFonts w:ascii="Bookman Old Style" w:hAnsi="Bookman Old Style"/>
          <w:b/>
          <w:bCs/>
          <w:sz w:val="20"/>
        </w:rPr>
        <w:t>Artículo 23.-</w:t>
      </w:r>
      <w:r w:rsidRPr="008F67E7">
        <w:rPr>
          <w:rFonts w:ascii="Bookman Old Style" w:hAnsi="Bookman Old Style"/>
          <w:sz w:val="20"/>
        </w:rPr>
        <w:t xml:space="preserve"> Se entiende como medio de información y/o comunicación escrita y electrónica, a todo aquel instrumento de comunicación auditiva, visual, impresa, virtual o el resultado de la combinación de las anteriores, que se utilicen para la transmisión de los mensajes. </w:t>
      </w:r>
    </w:p>
    <w:p w14:paraId="6F864D61" w14:textId="77777777" w:rsidR="00F8215D" w:rsidRDefault="00F8215D">
      <w:pPr>
        <w:jc w:val="both"/>
        <w:rPr>
          <w:rFonts w:ascii="Bookman Old Style" w:hAnsi="Bookman Old Style"/>
          <w:sz w:val="20"/>
        </w:rPr>
      </w:pPr>
    </w:p>
    <w:p w14:paraId="3313AE25" w14:textId="77777777" w:rsidR="00F8215D" w:rsidRDefault="008F67E7">
      <w:pPr>
        <w:jc w:val="both"/>
        <w:rPr>
          <w:rFonts w:ascii="Bookman Old Style" w:hAnsi="Bookman Old Style"/>
          <w:sz w:val="20"/>
        </w:rPr>
      </w:pPr>
      <w:r w:rsidRPr="00F8215D">
        <w:rPr>
          <w:rFonts w:ascii="Bookman Old Style" w:hAnsi="Bookman Old Style"/>
          <w:b/>
          <w:bCs/>
          <w:sz w:val="20"/>
        </w:rPr>
        <w:t>Artículo 24.-</w:t>
      </w:r>
      <w:r w:rsidRPr="008F67E7">
        <w:rPr>
          <w:rFonts w:ascii="Bookman Old Style" w:hAnsi="Bookman Old Style"/>
          <w:sz w:val="20"/>
        </w:rPr>
        <w:t xml:space="preserve"> Los medios utilizados para la difusión pueden ser masivos, grupales y/o personalizados. </w:t>
      </w:r>
    </w:p>
    <w:p w14:paraId="1BFC3561" w14:textId="77777777" w:rsidR="00F8215D" w:rsidRDefault="00F8215D">
      <w:pPr>
        <w:jc w:val="both"/>
        <w:rPr>
          <w:rFonts w:ascii="Bookman Old Style" w:hAnsi="Bookman Old Style"/>
          <w:sz w:val="20"/>
        </w:rPr>
      </w:pPr>
    </w:p>
    <w:p w14:paraId="3801714C" w14:textId="77777777" w:rsidR="00F8215D" w:rsidRDefault="008F67E7">
      <w:pPr>
        <w:jc w:val="both"/>
        <w:rPr>
          <w:rFonts w:ascii="Bookman Old Style" w:hAnsi="Bookman Old Style"/>
          <w:sz w:val="20"/>
        </w:rPr>
      </w:pPr>
      <w:r w:rsidRPr="00F8215D">
        <w:rPr>
          <w:rFonts w:ascii="Bookman Old Style" w:hAnsi="Bookman Old Style"/>
          <w:b/>
          <w:bCs/>
          <w:sz w:val="20"/>
        </w:rPr>
        <w:t>Artículo 25.-</w:t>
      </w:r>
      <w:r w:rsidRPr="008F67E7">
        <w:rPr>
          <w:rFonts w:ascii="Bookman Old Style" w:hAnsi="Bookman Old Style"/>
          <w:sz w:val="20"/>
        </w:rPr>
        <w:t xml:space="preserve"> El uso de los medios de comunicación pertinentes para cada actividad desempeñada, se hará mediante la planeación anticipada, justificada de los mismos y con la autorización del </w:t>
      </w:r>
      <w:proofErr w:type="gramStart"/>
      <w:r w:rsidRPr="008F67E7">
        <w:rPr>
          <w:rFonts w:ascii="Bookman Old Style" w:hAnsi="Bookman Old Style"/>
          <w:sz w:val="20"/>
        </w:rPr>
        <w:t>Director General</w:t>
      </w:r>
      <w:proofErr w:type="gramEnd"/>
      <w:r w:rsidRPr="008F67E7">
        <w:rPr>
          <w:rFonts w:ascii="Bookman Old Style" w:hAnsi="Bookman Old Style"/>
          <w:sz w:val="20"/>
        </w:rPr>
        <w:t xml:space="preserve">. </w:t>
      </w:r>
    </w:p>
    <w:p w14:paraId="63949A71" w14:textId="77777777" w:rsidR="00F8215D" w:rsidRDefault="00F8215D">
      <w:pPr>
        <w:jc w:val="both"/>
        <w:rPr>
          <w:rFonts w:ascii="Bookman Old Style" w:hAnsi="Bookman Old Style"/>
          <w:sz w:val="20"/>
        </w:rPr>
      </w:pPr>
    </w:p>
    <w:p w14:paraId="2CBEE69D" w14:textId="77777777" w:rsidR="00F8215D" w:rsidRDefault="008F67E7">
      <w:pPr>
        <w:jc w:val="both"/>
        <w:rPr>
          <w:rFonts w:ascii="Bookman Old Style" w:hAnsi="Bookman Old Style"/>
          <w:sz w:val="20"/>
        </w:rPr>
      </w:pPr>
      <w:r w:rsidRPr="00F8215D">
        <w:rPr>
          <w:rFonts w:ascii="Bookman Old Style" w:hAnsi="Bookman Old Style"/>
          <w:b/>
          <w:bCs/>
          <w:sz w:val="20"/>
        </w:rPr>
        <w:t>Artículo 26.-</w:t>
      </w:r>
      <w:r w:rsidRPr="008F67E7">
        <w:rPr>
          <w:rFonts w:ascii="Bookman Old Style" w:hAnsi="Bookman Old Style"/>
          <w:sz w:val="20"/>
        </w:rPr>
        <w:t xml:space="preserve"> El Departamento de Vinculación diseñará e implementará con el apoyo de las áreas correspondientes, las acciones de difusión de oferta educativa. </w:t>
      </w:r>
    </w:p>
    <w:p w14:paraId="06171E6D" w14:textId="77777777" w:rsidR="00F8215D" w:rsidRDefault="00F8215D">
      <w:pPr>
        <w:jc w:val="both"/>
        <w:rPr>
          <w:rFonts w:ascii="Bookman Old Style" w:hAnsi="Bookman Old Style"/>
          <w:sz w:val="20"/>
        </w:rPr>
      </w:pPr>
    </w:p>
    <w:p w14:paraId="7F6F5B5F" w14:textId="77777777" w:rsidR="00F8215D" w:rsidRDefault="008F67E7">
      <w:pPr>
        <w:jc w:val="both"/>
        <w:rPr>
          <w:rFonts w:ascii="Bookman Old Style" w:hAnsi="Bookman Old Style"/>
          <w:sz w:val="20"/>
        </w:rPr>
      </w:pPr>
      <w:r w:rsidRPr="00F8215D">
        <w:rPr>
          <w:rFonts w:ascii="Bookman Old Style" w:hAnsi="Bookman Old Style"/>
          <w:b/>
          <w:bCs/>
          <w:sz w:val="20"/>
        </w:rPr>
        <w:t>Artículo 27.-</w:t>
      </w:r>
      <w:r w:rsidRPr="008F67E7">
        <w:rPr>
          <w:rFonts w:ascii="Bookman Old Style" w:hAnsi="Bookman Old Style"/>
          <w:sz w:val="20"/>
        </w:rPr>
        <w:t xml:space="preserve"> La Subdirección de Vinculación y Extensión en coordinación con el Departamento de Vinculación, supervisará el adecuado uso de la imagen institucional, los recursos de difusión, información y comunicación con que cuenta el Tecnológico y la información emitida y difundida por la institución. </w:t>
      </w:r>
    </w:p>
    <w:p w14:paraId="29811292" w14:textId="77777777" w:rsidR="00F8215D" w:rsidRDefault="00F8215D">
      <w:pPr>
        <w:jc w:val="both"/>
        <w:rPr>
          <w:rFonts w:ascii="Bookman Old Style" w:hAnsi="Bookman Old Style"/>
          <w:sz w:val="20"/>
        </w:rPr>
      </w:pPr>
    </w:p>
    <w:p w14:paraId="69CD62A7" w14:textId="77777777" w:rsidR="00F8215D" w:rsidRDefault="008F67E7">
      <w:pPr>
        <w:jc w:val="both"/>
        <w:rPr>
          <w:rFonts w:ascii="Bookman Old Style" w:hAnsi="Bookman Old Style"/>
          <w:sz w:val="20"/>
        </w:rPr>
      </w:pPr>
      <w:r w:rsidRPr="00F8215D">
        <w:rPr>
          <w:rFonts w:ascii="Bookman Old Style" w:hAnsi="Bookman Old Style"/>
          <w:b/>
          <w:bCs/>
          <w:sz w:val="20"/>
        </w:rPr>
        <w:t>Artículo 28.-</w:t>
      </w:r>
      <w:r w:rsidRPr="008F67E7">
        <w:rPr>
          <w:rFonts w:ascii="Bookman Old Style" w:hAnsi="Bookman Old Style"/>
          <w:sz w:val="20"/>
        </w:rPr>
        <w:t xml:space="preserve"> La Subdirección de Vinculación y Extensión en coordinación con el Departamento de Vinculación, se encargará de contactar los medios de comunicación para la difusión de los mensajes orientados a la oferta educativa. </w:t>
      </w:r>
    </w:p>
    <w:p w14:paraId="6E112198" w14:textId="77777777" w:rsidR="00F8215D" w:rsidRDefault="00F8215D">
      <w:pPr>
        <w:jc w:val="both"/>
        <w:rPr>
          <w:rFonts w:ascii="Bookman Old Style" w:hAnsi="Bookman Old Style"/>
          <w:sz w:val="20"/>
        </w:rPr>
      </w:pPr>
    </w:p>
    <w:p w14:paraId="76DDB053" w14:textId="77777777" w:rsidR="00F8215D" w:rsidRDefault="008F67E7">
      <w:pPr>
        <w:jc w:val="both"/>
        <w:rPr>
          <w:rFonts w:ascii="Bookman Old Style" w:hAnsi="Bookman Old Style"/>
          <w:sz w:val="20"/>
        </w:rPr>
      </w:pPr>
      <w:r w:rsidRPr="00F8215D">
        <w:rPr>
          <w:rFonts w:ascii="Bookman Old Style" w:hAnsi="Bookman Old Style"/>
          <w:b/>
          <w:bCs/>
          <w:sz w:val="20"/>
        </w:rPr>
        <w:t>Artículo 29.-</w:t>
      </w:r>
      <w:r w:rsidRPr="008F67E7">
        <w:rPr>
          <w:rFonts w:ascii="Bookman Old Style" w:hAnsi="Bookman Old Style"/>
          <w:sz w:val="20"/>
        </w:rPr>
        <w:t xml:space="preserve"> Las actividades realizadas al exterior del Tecnológico y en nombre de este deberán: </w:t>
      </w:r>
    </w:p>
    <w:p w14:paraId="04F5230E" w14:textId="77777777" w:rsidR="00F8215D" w:rsidRDefault="00F8215D">
      <w:pPr>
        <w:jc w:val="both"/>
        <w:rPr>
          <w:rFonts w:ascii="Bookman Old Style" w:hAnsi="Bookman Old Style"/>
          <w:sz w:val="20"/>
        </w:rPr>
      </w:pPr>
    </w:p>
    <w:p w14:paraId="6AD9D997" w14:textId="77777777" w:rsidR="00F8215D" w:rsidRDefault="008F67E7">
      <w:pPr>
        <w:jc w:val="both"/>
        <w:rPr>
          <w:rFonts w:ascii="Bookman Old Style" w:hAnsi="Bookman Old Style"/>
          <w:sz w:val="20"/>
        </w:rPr>
      </w:pPr>
      <w:r w:rsidRPr="008F67E7">
        <w:rPr>
          <w:rFonts w:ascii="Bookman Old Style" w:hAnsi="Bookman Old Style"/>
          <w:sz w:val="20"/>
        </w:rPr>
        <w:t xml:space="preserve">I. Enaltecer el nombre del Tecnológico, realizándose con la mayor calidad posible y utilizando los mejores recursos disponibles; </w:t>
      </w:r>
    </w:p>
    <w:p w14:paraId="626BEC17" w14:textId="77777777" w:rsidR="00F8215D" w:rsidRDefault="00F8215D">
      <w:pPr>
        <w:jc w:val="both"/>
        <w:rPr>
          <w:rFonts w:ascii="Bookman Old Style" w:hAnsi="Bookman Old Style"/>
          <w:sz w:val="20"/>
        </w:rPr>
      </w:pPr>
    </w:p>
    <w:p w14:paraId="1C6230C6" w14:textId="614D1EE5" w:rsidR="00F8215D" w:rsidRDefault="008F67E7">
      <w:pPr>
        <w:jc w:val="both"/>
        <w:rPr>
          <w:rFonts w:ascii="Bookman Old Style" w:hAnsi="Bookman Old Style"/>
          <w:sz w:val="20"/>
        </w:rPr>
      </w:pPr>
      <w:r w:rsidRPr="008F67E7">
        <w:rPr>
          <w:rFonts w:ascii="Bookman Old Style" w:hAnsi="Bookman Old Style"/>
          <w:sz w:val="20"/>
        </w:rPr>
        <w:t xml:space="preserve">II. Realizarse en un estricto marco de ética, moralidad y buenas costumbres; </w:t>
      </w:r>
    </w:p>
    <w:p w14:paraId="66A730A6" w14:textId="77777777" w:rsidR="00F8215D" w:rsidRDefault="00F8215D">
      <w:pPr>
        <w:jc w:val="both"/>
        <w:rPr>
          <w:rFonts w:ascii="Bookman Old Style" w:hAnsi="Bookman Old Style"/>
          <w:sz w:val="20"/>
        </w:rPr>
      </w:pPr>
    </w:p>
    <w:p w14:paraId="6B9E6203" w14:textId="77777777" w:rsidR="00F8215D" w:rsidRDefault="008F67E7">
      <w:pPr>
        <w:jc w:val="both"/>
        <w:rPr>
          <w:rFonts w:ascii="Bookman Old Style" w:hAnsi="Bookman Old Style"/>
          <w:sz w:val="20"/>
        </w:rPr>
      </w:pPr>
      <w:r w:rsidRPr="008F67E7">
        <w:rPr>
          <w:rFonts w:ascii="Bookman Old Style" w:hAnsi="Bookman Old Style"/>
          <w:sz w:val="20"/>
        </w:rPr>
        <w:t xml:space="preserve">III. Mantenerse al margen de participar en actos políticos y/o religiosos y públicos manifestando apoyo y representación del Tecnológico. </w:t>
      </w:r>
    </w:p>
    <w:p w14:paraId="78B67418" w14:textId="77777777" w:rsidR="00F8215D" w:rsidRDefault="00F8215D">
      <w:pPr>
        <w:jc w:val="both"/>
        <w:rPr>
          <w:rFonts w:ascii="Bookman Old Style" w:hAnsi="Bookman Old Style"/>
          <w:sz w:val="20"/>
        </w:rPr>
      </w:pPr>
    </w:p>
    <w:p w14:paraId="69E3C723" w14:textId="77777777" w:rsidR="00F8215D" w:rsidRDefault="008F67E7">
      <w:pPr>
        <w:jc w:val="both"/>
        <w:rPr>
          <w:rFonts w:ascii="Bookman Old Style" w:hAnsi="Bookman Old Style"/>
          <w:sz w:val="20"/>
        </w:rPr>
      </w:pPr>
      <w:r w:rsidRPr="00F8215D">
        <w:rPr>
          <w:rFonts w:ascii="Bookman Old Style" w:hAnsi="Bookman Old Style"/>
          <w:b/>
          <w:bCs/>
          <w:sz w:val="20"/>
        </w:rPr>
        <w:t>Artículo 30.-</w:t>
      </w:r>
      <w:r w:rsidRPr="008F67E7">
        <w:rPr>
          <w:rFonts w:ascii="Bookman Old Style" w:hAnsi="Bookman Old Style"/>
          <w:sz w:val="20"/>
        </w:rPr>
        <w:t xml:space="preserve"> El Tecnológico, prohíbe estrictamente la realización de las siguientes acciones: </w:t>
      </w:r>
    </w:p>
    <w:p w14:paraId="6A348BA8" w14:textId="77777777" w:rsidR="00F8215D" w:rsidRDefault="00F8215D">
      <w:pPr>
        <w:jc w:val="both"/>
        <w:rPr>
          <w:rFonts w:ascii="Bookman Old Style" w:hAnsi="Bookman Old Style"/>
          <w:sz w:val="20"/>
        </w:rPr>
      </w:pPr>
    </w:p>
    <w:p w14:paraId="0323C6C3" w14:textId="77777777" w:rsidR="00F8215D" w:rsidRDefault="008F67E7">
      <w:pPr>
        <w:jc w:val="both"/>
        <w:rPr>
          <w:rFonts w:ascii="Bookman Old Style" w:hAnsi="Bookman Old Style"/>
          <w:sz w:val="20"/>
        </w:rPr>
      </w:pPr>
      <w:r w:rsidRPr="008F67E7">
        <w:rPr>
          <w:rFonts w:ascii="Bookman Old Style" w:hAnsi="Bookman Old Style"/>
          <w:sz w:val="20"/>
        </w:rPr>
        <w:t xml:space="preserve">I. Deformar, cambiar de color, modificar, girar, inclinar, añadir adornos e invadir el logotipo institucional del Tecnológico; </w:t>
      </w:r>
    </w:p>
    <w:p w14:paraId="64D0FA41" w14:textId="77777777" w:rsidR="00F8215D" w:rsidRDefault="00F8215D">
      <w:pPr>
        <w:jc w:val="both"/>
        <w:rPr>
          <w:rFonts w:ascii="Bookman Old Style" w:hAnsi="Bookman Old Style"/>
          <w:sz w:val="20"/>
        </w:rPr>
      </w:pPr>
    </w:p>
    <w:p w14:paraId="4537E3BB" w14:textId="77777777" w:rsidR="00F8215D" w:rsidRDefault="008F67E7">
      <w:pPr>
        <w:jc w:val="both"/>
        <w:rPr>
          <w:rFonts w:ascii="Bookman Old Style" w:hAnsi="Bookman Old Style"/>
          <w:sz w:val="20"/>
        </w:rPr>
      </w:pPr>
      <w:r w:rsidRPr="008F67E7">
        <w:rPr>
          <w:rFonts w:ascii="Bookman Old Style" w:hAnsi="Bookman Old Style"/>
          <w:sz w:val="20"/>
        </w:rPr>
        <w:t xml:space="preserve">II. La utilización del logotipo y nombre del Tecnológico, para fines comerciales, de difusión, de promoción y cualquier otro fin, sin supervisión de la Subdirección de Vinculación y Extensión, del Departamento de Vinculación y la opinión de la Unidad Jurídica y de Igualdad de Género del Tecnológico, en el caso de que se requiera para fines comerciales o que tengan implícito directa o indirectamente algún fin de lucro ajeno a la institución; </w:t>
      </w:r>
    </w:p>
    <w:p w14:paraId="0555FBEC" w14:textId="77777777" w:rsidR="00F8215D" w:rsidRDefault="00F8215D">
      <w:pPr>
        <w:jc w:val="both"/>
        <w:rPr>
          <w:rFonts w:ascii="Bookman Old Style" w:hAnsi="Bookman Old Style"/>
          <w:sz w:val="20"/>
        </w:rPr>
      </w:pPr>
    </w:p>
    <w:p w14:paraId="0BFC5F26" w14:textId="77777777" w:rsidR="00F8215D" w:rsidRDefault="008F67E7">
      <w:pPr>
        <w:jc w:val="both"/>
        <w:rPr>
          <w:rFonts w:ascii="Bookman Old Style" w:hAnsi="Bookman Old Style"/>
          <w:sz w:val="20"/>
        </w:rPr>
      </w:pPr>
      <w:r w:rsidRPr="008F67E7">
        <w:rPr>
          <w:rFonts w:ascii="Bookman Old Style" w:hAnsi="Bookman Old Style"/>
          <w:sz w:val="20"/>
        </w:rPr>
        <w:t xml:space="preserve">III. Hablar, publicar, difundir y cualquier otra forma de comunicación electrónica o escrita en nombre del Tecnológico, sin la autorización y supervisión del Departamento de Vinculación y la Subdirección de Vinculación y Extensión y la Unidad Jurídica y de Igualdad de Género de la Institución; </w:t>
      </w:r>
    </w:p>
    <w:p w14:paraId="48DFBA63" w14:textId="77777777" w:rsidR="00F8215D" w:rsidRDefault="00F8215D">
      <w:pPr>
        <w:jc w:val="both"/>
        <w:rPr>
          <w:rFonts w:ascii="Bookman Old Style" w:hAnsi="Bookman Old Style"/>
          <w:sz w:val="20"/>
        </w:rPr>
      </w:pPr>
    </w:p>
    <w:p w14:paraId="3B09C3AE" w14:textId="77777777" w:rsidR="00F8215D" w:rsidRDefault="008F67E7">
      <w:pPr>
        <w:jc w:val="both"/>
        <w:rPr>
          <w:rFonts w:ascii="Bookman Old Style" w:hAnsi="Bookman Old Style"/>
          <w:sz w:val="20"/>
        </w:rPr>
      </w:pPr>
      <w:r w:rsidRPr="008F67E7">
        <w:rPr>
          <w:rFonts w:ascii="Bookman Old Style" w:hAnsi="Bookman Old Style"/>
          <w:sz w:val="20"/>
        </w:rPr>
        <w:t xml:space="preserve">IV. La utilización de los espacios propios o pactados con los medios electrónicos o impresos de personas, sin la autorización debida; o en espacios propios o pactados con los medios electrónicos o impresos de personas externas y ajenas a la institución. </w:t>
      </w:r>
    </w:p>
    <w:p w14:paraId="4AFF4409" w14:textId="77777777" w:rsidR="00F8215D" w:rsidRDefault="00F8215D">
      <w:pPr>
        <w:jc w:val="both"/>
        <w:rPr>
          <w:rFonts w:ascii="Bookman Old Style" w:hAnsi="Bookman Old Style"/>
          <w:sz w:val="20"/>
        </w:rPr>
      </w:pPr>
    </w:p>
    <w:p w14:paraId="1C721112" w14:textId="77777777" w:rsidR="00F8215D" w:rsidRDefault="008F67E7">
      <w:pPr>
        <w:jc w:val="both"/>
        <w:rPr>
          <w:rFonts w:ascii="Bookman Old Style" w:hAnsi="Bookman Old Style"/>
          <w:sz w:val="20"/>
        </w:rPr>
      </w:pPr>
      <w:r w:rsidRPr="008F67E7">
        <w:rPr>
          <w:rFonts w:ascii="Bookman Old Style" w:hAnsi="Bookman Old Style"/>
          <w:sz w:val="20"/>
        </w:rPr>
        <w:t xml:space="preserve">V. El mal uso, deterioro, desvío, abandono, daño, perjuicio, pérdida, venta, concesión, arrendamiento de los recursos materiales y de comunicación, involucrados en los procesos de difusión de oferta educativa por parte de los encargados de dichos procesos, así como de personas externas, que pudieran ocuparlos en un momento determinado para similares o diferentes fines; y </w:t>
      </w:r>
    </w:p>
    <w:p w14:paraId="77D6C4BA" w14:textId="77777777" w:rsidR="00F8215D" w:rsidRDefault="00F8215D">
      <w:pPr>
        <w:jc w:val="both"/>
        <w:rPr>
          <w:rFonts w:ascii="Bookman Old Style" w:hAnsi="Bookman Old Style"/>
          <w:sz w:val="20"/>
        </w:rPr>
      </w:pPr>
    </w:p>
    <w:p w14:paraId="6E1231D9" w14:textId="77777777" w:rsidR="00F8215D" w:rsidRDefault="008F67E7">
      <w:pPr>
        <w:jc w:val="both"/>
        <w:rPr>
          <w:rFonts w:ascii="Bookman Old Style" w:hAnsi="Bookman Old Style"/>
          <w:sz w:val="20"/>
        </w:rPr>
      </w:pPr>
      <w:r w:rsidRPr="008F67E7">
        <w:rPr>
          <w:rFonts w:ascii="Bookman Old Style" w:hAnsi="Bookman Old Style"/>
          <w:sz w:val="20"/>
        </w:rPr>
        <w:t xml:space="preserve">VI. Obstaculizar o detener de cualquier manera el proceso de oferta educativa de nuevo ingreso. </w:t>
      </w:r>
    </w:p>
    <w:p w14:paraId="2269BC05" w14:textId="77777777" w:rsidR="00F8215D" w:rsidRDefault="00F8215D">
      <w:pPr>
        <w:jc w:val="both"/>
        <w:rPr>
          <w:rFonts w:ascii="Bookman Old Style" w:hAnsi="Bookman Old Style"/>
          <w:sz w:val="20"/>
        </w:rPr>
      </w:pPr>
    </w:p>
    <w:p w14:paraId="4ACE6486" w14:textId="77777777" w:rsidR="00F8215D" w:rsidRDefault="008F67E7">
      <w:pPr>
        <w:jc w:val="both"/>
        <w:rPr>
          <w:rFonts w:ascii="Bookman Old Style" w:hAnsi="Bookman Old Style"/>
          <w:sz w:val="20"/>
        </w:rPr>
      </w:pPr>
      <w:r w:rsidRPr="00F8215D">
        <w:rPr>
          <w:rFonts w:ascii="Bookman Old Style" w:hAnsi="Bookman Old Style"/>
          <w:b/>
          <w:bCs/>
          <w:sz w:val="20"/>
        </w:rPr>
        <w:t>Artículo 31.-</w:t>
      </w:r>
      <w:r w:rsidRPr="008F67E7">
        <w:rPr>
          <w:rFonts w:ascii="Bookman Old Style" w:hAnsi="Bookman Old Style"/>
          <w:sz w:val="20"/>
        </w:rPr>
        <w:t xml:space="preserve"> Las medidas disciplinarias por faltas consagradas en el artículo 30 del presente ordenamiento, serán impuestas por la Comisión de Honor y Justicia del Tecnológico de Estudios Superiores de Valle de Bravo con base en su Reglamento en caso de los estudiantes y por el Comité de Ética del Tecnológico de Estudios Superiores de Valle de Bravo con base en el Código de Conducta de la Institución en caso del personal docente y administrativo. </w:t>
      </w:r>
    </w:p>
    <w:p w14:paraId="12EC873D" w14:textId="77777777" w:rsidR="00F8215D" w:rsidRDefault="00F8215D">
      <w:pPr>
        <w:jc w:val="both"/>
        <w:rPr>
          <w:rFonts w:ascii="Bookman Old Style" w:hAnsi="Bookman Old Style"/>
          <w:sz w:val="20"/>
        </w:rPr>
      </w:pPr>
    </w:p>
    <w:p w14:paraId="66C0BD78" w14:textId="7417BAE8" w:rsidR="00F8215D" w:rsidRDefault="008F67E7" w:rsidP="00F8215D">
      <w:pPr>
        <w:jc w:val="center"/>
        <w:rPr>
          <w:rFonts w:ascii="Bookman Old Style" w:hAnsi="Bookman Old Style"/>
          <w:b/>
          <w:bCs/>
          <w:sz w:val="20"/>
        </w:rPr>
      </w:pPr>
      <w:r w:rsidRPr="00F8215D">
        <w:rPr>
          <w:rFonts w:ascii="Bookman Old Style" w:hAnsi="Bookman Old Style"/>
          <w:b/>
          <w:bCs/>
          <w:sz w:val="20"/>
        </w:rPr>
        <w:t>CAPÍTULO V</w:t>
      </w:r>
    </w:p>
    <w:p w14:paraId="06086BC6" w14:textId="4D6A4579" w:rsidR="00F8215D" w:rsidRDefault="008F67E7" w:rsidP="00F8215D">
      <w:pPr>
        <w:jc w:val="center"/>
        <w:rPr>
          <w:rFonts w:ascii="Bookman Old Style" w:hAnsi="Bookman Old Style"/>
          <w:b/>
          <w:bCs/>
          <w:sz w:val="20"/>
        </w:rPr>
      </w:pPr>
      <w:r w:rsidRPr="00F8215D">
        <w:rPr>
          <w:rFonts w:ascii="Bookman Old Style" w:hAnsi="Bookman Old Style"/>
          <w:b/>
          <w:bCs/>
          <w:sz w:val="20"/>
        </w:rPr>
        <w:t>DEL SEGUIMIENTO DE EGRESADOS Y BOLSA DE TRABAJO</w:t>
      </w:r>
    </w:p>
    <w:p w14:paraId="0D32E213" w14:textId="77777777" w:rsidR="00F8215D" w:rsidRDefault="00F8215D">
      <w:pPr>
        <w:jc w:val="both"/>
        <w:rPr>
          <w:rFonts w:ascii="Bookman Old Style" w:hAnsi="Bookman Old Style"/>
          <w:b/>
          <w:bCs/>
          <w:sz w:val="20"/>
        </w:rPr>
      </w:pPr>
    </w:p>
    <w:p w14:paraId="5FDBB828" w14:textId="0C1B4501" w:rsidR="008F67E7" w:rsidRDefault="008F67E7">
      <w:pPr>
        <w:jc w:val="both"/>
        <w:rPr>
          <w:rFonts w:ascii="Bookman Old Style" w:hAnsi="Bookman Old Style"/>
          <w:sz w:val="20"/>
        </w:rPr>
      </w:pPr>
      <w:r w:rsidRPr="00F8215D">
        <w:rPr>
          <w:rFonts w:ascii="Bookman Old Style" w:hAnsi="Bookman Old Style"/>
          <w:b/>
          <w:bCs/>
          <w:sz w:val="20"/>
        </w:rPr>
        <w:t>Artículo 32.-</w:t>
      </w:r>
      <w:r w:rsidRPr="008F67E7">
        <w:rPr>
          <w:rFonts w:ascii="Bookman Old Style" w:hAnsi="Bookman Old Style"/>
          <w:sz w:val="20"/>
        </w:rPr>
        <w:t xml:space="preserve"> La Subdirección de Vinculación y Extensión, tiene a su cargo las acciones de Bolsa de Trabajo, con el objeto de impulsar la inserción laboral y dar seguimiento a los egresados para cumplir con lo establecido en el modelo educativo del Tecnológico.</w:t>
      </w:r>
    </w:p>
    <w:p w14:paraId="682E56F8" w14:textId="54CB44DB" w:rsidR="008F67E7" w:rsidRDefault="008F67E7">
      <w:pPr>
        <w:jc w:val="both"/>
        <w:rPr>
          <w:rFonts w:ascii="Bookman Old Style" w:hAnsi="Bookman Old Style"/>
          <w:sz w:val="20"/>
        </w:rPr>
      </w:pPr>
    </w:p>
    <w:p w14:paraId="080F230F" w14:textId="77777777" w:rsidR="00F8215D" w:rsidRDefault="008F67E7">
      <w:pPr>
        <w:jc w:val="both"/>
        <w:rPr>
          <w:rFonts w:ascii="Bookman Old Style" w:hAnsi="Bookman Old Style"/>
          <w:sz w:val="20"/>
        </w:rPr>
      </w:pPr>
      <w:r w:rsidRPr="00F8215D">
        <w:rPr>
          <w:rFonts w:ascii="Bookman Old Style" w:hAnsi="Bookman Old Style"/>
          <w:b/>
          <w:bCs/>
          <w:sz w:val="20"/>
        </w:rPr>
        <w:t>Artículo 33.-</w:t>
      </w:r>
      <w:r w:rsidR="00F8215D">
        <w:rPr>
          <w:rFonts w:ascii="Bookman Old Style" w:hAnsi="Bookman Old Style"/>
          <w:sz w:val="20"/>
        </w:rPr>
        <w:t xml:space="preserve"> </w:t>
      </w:r>
      <w:r w:rsidRPr="008F67E7">
        <w:rPr>
          <w:rFonts w:ascii="Bookman Old Style" w:hAnsi="Bookman Old Style"/>
          <w:sz w:val="20"/>
        </w:rPr>
        <w:t xml:space="preserve">La inserción laboral y seguimiento de egresados se compone de dos procesos. </w:t>
      </w:r>
    </w:p>
    <w:p w14:paraId="47EFDBFD" w14:textId="77777777" w:rsidR="00F8215D" w:rsidRDefault="00F8215D">
      <w:pPr>
        <w:jc w:val="both"/>
        <w:rPr>
          <w:rFonts w:ascii="Bookman Old Style" w:hAnsi="Bookman Old Style"/>
          <w:sz w:val="20"/>
        </w:rPr>
      </w:pPr>
    </w:p>
    <w:p w14:paraId="185AADFF" w14:textId="47C0BBC2" w:rsidR="00F8215D" w:rsidRDefault="008F67E7">
      <w:pPr>
        <w:jc w:val="both"/>
        <w:rPr>
          <w:rFonts w:ascii="Bookman Old Style" w:hAnsi="Bookman Old Style"/>
          <w:sz w:val="20"/>
        </w:rPr>
      </w:pPr>
      <w:r w:rsidRPr="008F67E7">
        <w:rPr>
          <w:rFonts w:ascii="Bookman Old Style" w:hAnsi="Bookman Old Style"/>
          <w:sz w:val="20"/>
        </w:rPr>
        <w:t xml:space="preserve">I. Bolsa de Trabajo; </w:t>
      </w:r>
    </w:p>
    <w:p w14:paraId="33A38E41" w14:textId="77777777" w:rsidR="00F8215D" w:rsidRDefault="00F8215D">
      <w:pPr>
        <w:jc w:val="both"/>
        <w:rPr>
          <w:rFonts w:ascii="Bookman Old Style" w:hAnsi="Bookman Old Style"/>
          <w:sz w:val="20"/>
        </w:rPr>
      </w:pPr>
    </w:p>
    <w:p w14:paraId="7CFB457C" w14:textId="77777777" w:rsidR="00F8215D" w:rsidRDefault="008F67E7">
      <w:pPr>
        <w:jc w:val="both"/>
        <w:rPr>
          <w:rFonts w:ascii="Bookman Old Style" w:hAnsi="Bookman Old Style"/>
          <w:sz w:val="20"/>
        </w:rPr>
      </w:pPr>
      <w:r w:rsidRPr="008F67E7">
        <w:rPr>
          <w:rFonts w:ascii="Bookman Old Style" w:hAnsi="Bookman Old Style"/>
          <w:sz w:val="20"/>
        </w:rPr>
        <w:t xml:space="preserve">II. Seguimiento de Egresados. </w:t>
      </w:r>
    </w:p>
    <w:p w14:paraId="42AB8539" w14:textId="77777777" w:rsidR="00F8215D" w:rsidRDefault="00F8215D">
      <w:pPr>
        <w:jc w:val="both"/>
        <w:rPr>
          <w:rFonts w:ascii="Bookman Old Style" w:hAnsi="Bookman Old Style"/>
          <w:sz w:val="20"/>
        </w:rPr>
      </w:pPr>
    </w:p>
    <w:p w14:paraId="7CFDF5E9" w14:textId="77777777" w:rsidR="00F8215D" w:rsidRDefault="008F67E7">
      <w:pPr>
        <w:jc w:val="both"/>
        <w:rPr>
          <w:rFonts w:ascii="Bookman Old Style" w:hAnsi="Bookman Old Style"/>
          <w:sz w:val="20"/>
        </w:rPr>
      </w:pPr>
      <w:r w:rsidRPr="00F8215D">
        <w:rPr>
          <w:rFonts w:ascii="Bookman Old Style" w:hAnsi="Bookman Old Style"/>
          <w:b/>
          <w:bCs/>
          <w:sz w:val="20"/>
        </w:rPr>
        <w:t>Artículo 34.-</w:t>
      </w:r>
      <w:r w:rsidR="00F8215D">
        <w:rPr>
          <w:rFonts w:ascii="Bookman Old Style" w:hAnsi="Bookman Old Style"/>
          <w:b/>
          <w:bCs/>
          <w:sz w:val="20"/>
        </w:rPr>
        <w:t xml:space="preserve"> </w:t>
      </w:r>
      <w:r w:rsidRPr="008F67E7">
        <w:rPr>
          <w:rFonts w:ascii="Bookman Old Style" w:hAnsi="Bookman Old Style"/>
          <w:sz w:val="20"/>
        </w:rPr>
        <w:t xml:space="preserve">El objetivo de la bolsa de trabajo, es servir de enlace entre las empresas y los egresados del Tecnológico. </w:t>
      </w:r>
    </w:p>
    <w:p w14:paraId="062D0346" w14:textId="77777777" w:rsidR="00F8215D" w:rsidRDefault="00F8215D">
      <w:pPr>
        <w:jc w:val="both"/>
        <w:rPr>
          <w:rFonts w:ascii="Bookman Old Style" w:hAnsi="Bookman Old Style"/>
          <w:sz w:val="20"/>
        </w:rPr>
      </w:pPr>
    </w:p>
    <w:p w14:paraId="34618B6E" w14:textId="77777777" w:rsidR="00F8215D" w:rsidRDefault="008F67E7">
      <w:pPr>
        <w:jc w:val="both"/>
        <w:rPr>
          <w:rFonts w:ascii="Bookman Old Style" w:hAnsi="Bookman Old Style"/>
          <w:sz w:val="20"/>
        </w:rPr>
      </w:pPr>
      <w:r w:rsidRPr="00F8215D">
        <w:rPr>
          <w:rFonts w:ascii="Bookman Old Style" w:hAnsi="Bookman Old Style"/>
          <w:b/>
          <w:bCs/>
          <w:sz w:val="20"/>
        </w:rPr>
        <w:t>Artículo 35.-</w:t>
      </w:r>
      <w:r w:rsidR="00F8215D">
        <w:rPr>
          <w:rFonts w:ascii="Bookman Old Style" w:hAnsi="Bookman Old Style"/>
          <w:sz w:val="20"/>
        </w:rPr>
        <w:t xml:space="preserve"> </w:t>
      </w:r>
      <w:r w:rsidRPr="008F67E7">
        <w:rPr>
          <w:rFonts w:ascii="Bookman Old Style" w:hAnsi="Bookman Old Style"/>
          <w:sz w:val="20"/>
        </w:rPr>
        <w:t xml:space="preserve">La Subdirección de Vinculación y Extensión, se coordinará con las empresas del entorno del Tecnológico, obteniendo información de las ofertas de trabajo de </w:t>
      </w:r>
      <w:proofErr w:type="gramStart"/>
      <w:r w:rsidRPr="008F67E7">
        <w:rPr>
          <w:rFonts w:ascii="Bookman Old Style" w:hAnsi="Bookman Old Style"/>
          <w:sz w:val="20"/>
        </w:rPr>
        <w:t>las mismas</w:t>
      </w:r>
      <w:proofErr w:type="gramEnd"/>
      <w:r w:rsidRPr="008F67E7">
        <w:rPr>
          <w:rFonts w:ascii="Bookman Old Style" w:hAnsi="Bookman Old Style"/>
          <w:sz w:val="20"/>
        </w:rPr>
        <w:t xml:space="preserve"> de acuerdo con lo declarado en el Sistema de Gestión de la Calidad del Tecnológico de Estudios Superiores de Valle de Bravo. </w:t>
      </w:r>
    </w:p>
    <w:p w14:paraId="26DD82B6" w14:textId="77777777" w:rsidR="00F8215D" w:rsidRDefault="00F8215D">
      <w:pPr>
        <w:jc w:val="both"/>
        <w:rPr>
          <w:rFonts w:ascii="Bookman Old Style" w:hAnsi="Bookman Old Style"/>
          <w:sz w:val="20"/>
        </w:rPr>
      </w:pPr>
    </w:p>
    <w:p w14:paraId="72E8BB5D" w14:textId="77777777" w:rsidR="00F8215D" w:rsidRDefault="008F67E7">
      <w:pPr>
        <w:jc w:val="both"/>
        <w:rPr>
          <w:rFonts w:ascii="Bookman Old Style" w:hAnsi="Bookman Old Style"/>
          <w:sz w:val="20"/>
        </w:rPr>
      </w:pPr>
      <w:r w:rsidRPr="00F8215D">
        <w:rPr>
          <w:rFonts w:ascii="Bookman Old Style" w:hAnsi="Bookman Old Style"/>
          <w:b/>
          <w:bCs/>
          <w:sz w:val="20"/>
        </w:rPr>
        <w:t>Artículo 36.-</w:t>
      </w:r>
      <w:r w:rsidRPr="008F67E7">
        <w:rPr>
          <w:rFonts w:ascii="Bookman Old Style" w:hAnsi="Bookman Old Style"/>
          <w:sz w:val="20"/>
        </w:rPr>
        <w:t xml:space="preserve"> El seguimiento de egresados, se realizará de acuerdo con el procedimiento declarado en el Sistema de Gestión de la Calidad del Tecnológico de Estudios Superiores de Valle de Bravo. </w:t>
      </w:r>
    </w:p>
    <w:p w14:paraId="7ECFF4AA" w14:textId="77777777" w:rsidR="00F8215D" w:rsidRDefault="00F8215D">
      <w:pPr>
        <w:jc w:val="both"/>
        <w:rPr>
          <w:rFonts w:ascii="Bookman Old Style" w:hAnsi="Bookman Old Style"/>
          <w:sz w:val="20"/>
        </w:rPr>
      </w:pPr>
    </w:p>
    <w:p w14:paraId="4F367E99" w14:textId="41D5D719" w:rsidR="00F8215D" w:rsidRDefault="008F67E7" w:rsidP="00F8215D">
      <w:pPr>
        <w:jc w:val="center"/>
        <w:rPr>
          <w:rFonts w:ascii="Bookman Old Style" w:hAnsi="Bookman Old Style"/>
          <w:b/>
          <w:bCs/>
          <w:sz w:val="20"/>
        </w:rPr>
      </w:pPr>
      <w:r w:rsidRPr="00F8215D">
        <w:rPr>
          <w:rFonts w:ascii="Bookman Old Style" w:hAnsi="Bookman Old Style"/>
          <w:b/>
          <w:bCs/>
          <w:sz w:val="20"/>
        </w:rPr>
        <w:t>CAPÍTULO VI</w:t>
      </w:r>
    </w:p>
    <w:p w14:paraId="36EDC8F7" w14:textId="43A9BEF0" w:rsidR="00F8215D" w:rsidRDefault="008F67E7" w:rsidP="00F8215D">
      <w:pPr>
        <w:jc w:val="center"/>
        <w:rPr>
          <w:rFonts w:ascii="Bookman Old Style" w:hAnsi="Bookman Old Style"/>
          <w:b/>
          <w:bCs/>
          <w:sz w:val="20"/>
        </w:rPr>
      </w:pPr>
      <w:r w:rsidRPr="00F8215D">
        <w:rPr>
          <w:rFonts w:ascii="Bookman Old Style" w:hAnsi="Bookman Old Style"/>
          <w:b/>
          <w:bCs/>
          <w:sz w:val="20"/>
        </w:rPr>
        <w:t>EDUCACIÓN CONTINUA Y A DISTANCIA</w:t>
      </w:r>
    </w:p>
    <w:p w14:paraId="47EF4924" w14:textId="77777777" w:rsidR="00F8215D" w:rsidRDefault="00F8215D">
      <w:pPr>
        <w:jc w:val="both"/>
        <w:rPr>
          <w:rFonts w:ascii="Bookman Old Style" w:hAnsi="Bookman Old Style"/>
          <w:b/>
          <w:bCs/>
          <w:sz w:val="20"/>
        </w:rPr>
      </w:pPr>
    </w:p>
    <w:p w14:paraId="6B6ADB19" w14:textId="77777777" w:rsidR="00F8215D" w:rsidRDefault="008F67E7">
      <w:pPr>
        <w:jc w:val="both"/>
        <w:rPr>
          <w:rFonts w:ascii="Bookman Old Style" w:hAnsi="Bookman Old Style"/>
          <w:sz w:val="20"/>
        </w:rPr>
      </w:pPr>
      <w:r w:rsidRPr="00F8215D">
        <w:rPr>
          <w:rFonts w:ascii="Bookman Old Style" w:hAnsi="Bookman Old Style"/>
          <w:b/>
          <w:bCs/>
          <w:sz w:val="20"/>
        </w:rPr>
        <w:t>Artículo 37.-</w:t>
      </w:r>
      <w:r w:rsidRPr="008F67E7">
        <w:rPr>
          <w:rFonts w:ascii="Bookman Old Style" w:hAnsi="Bookman Old Style"/>
          <w:sz w:val="20"/>
        </w:rPr>
        <w:t xml:space="preserve"> El Departamento de Educación Continua y a Distancia elaborará el programa de cursos de educación continua, para apoyar la actualización y el desarrollo de sus egresados y público en general, para lo cual las jefaturas de división identificarán los temas y el desarrollo curricular, debiendo someterlos a la consideración del </w:t>
      </w:r>
      <w:proofErr w:type="gramStart"/>
      <w:r w:rsidRPr="008F67E7">
        <w:rPr>
          <w:rFonts w:ascii="Bookman Old Style" w:hAnsi="Bookman Old Style"/>
          <w:sz w:val="20"/>
        </w:rPr>
        <w:t>Director General</w:t>
      </w:r>
      <w:proofErr w:type="gramEnd"/>
      <w:r w:rsidRPr="008F67E7">
        <w:rPr>
          <w:rFonts w:ascii="Bookman Old Style" w:hAnsi="Bookman Old Style"/>
          <w:sz w:val="20"/>
        </w:rPr>
        <w:t xml:space="preserve">, quien determinará la procedencia del curso. </w:t>
      </w:r>
    </w:p>
    <w:p w14:paraId="071FD1B1" w14:textId="77777777" w:rsidR="00F8215D" w:rsidRDefault="00F8215D">
      <w:pPr>
        <w:jc w:val="both"/>
        <w:rPr>
          <w:rFonts w:ascii="Bookman Old Style" w:hAnsi="Bookman Old Style"/>
          <w:sz w:val="20"/>
        </w:rPr>
      </w:pPr>
    </w:p>
    <w:p w14:paraId="4E64FAC2" w14:textId="77777777" w:rsidR="00F8215D" w:rsidRDefault="008F67E7">
      <w:pPr>
        <w:jc w:val="both"/>
        <w:rPr>
          <w:rFonts w:ascii="Bookman Old Style" w:hAnsi="Bookman Old Style"/>
          <w:sz w:val="20"/>
        </w:rPr>
      </w:pPr>
      <w:r w:rsidRPr="00F8215D">
        <w:rPr>
          <w:rFonts w:ascii="Bookman Old Style" w:hAnsi="Bookman Old Style"/>
          <w:b/>
          <w:bCs/>
          <w:sz w:val="20"/>
        </w:rPr>
        <w:t>Artículo 38.-</w:t>
      </w:r>
      <w:r w:rsidRPr="008F67E7">
        <w:rPr>
          <w:rFonts w:ascii="Bookman Old Style" w:hAnsi="Bookman Old Style"/>
          <w:sz w:val="20"/>
        </w:rPr>
        <w:t xml:space="preserve"> La Subdirección de Vinculación y Extensión en conjunto con el Departamento de Educación Continua y a Distancia, programarán y difundirán los cursos de Educación Continua, una vez que hayan sido aprobados por el </w:t>
      </w:r>
      <w:proofErr w:type="gramStart"/>
      <w:r w:rsidRPr="008F67E7">
        <w:rPr>
          <w:rFonts w:ascii="Bookman Old Style" w:hAnsi="Bookman Old Style"/>
          <w:sz w:val="20"/>
        </w:rPr>
        <w:t>Director General</w:t>
      </w:r>
      <w:proofErr w:type="gramEnd"/>
      <w:r w:rsidRPr="008F67E7">
        <w:rPr>
          <w:rFonts w:ascii="Bookman Old Style" w:hAnsi="Bookman Old Style"/>
          <w:sz w:val="20"/>
        </w:rPr>
        <w:t xml:space="preserve">. </w:t>
      </w:r>
    </w:p>
    <w:p w14:paraId="53E527B3" w14:textId="77777777" w:rsidR="00F8215D" w:rsidRDefault="00F8215D">
      <w:pPr>
        <w:jc w:val="both"/>
        <w:rPr>
          <w:rFonts w:ascii="Bookman Old Style" w:hAnsi="Bookman Old Style"/>
          <w:sz w:val="20"/>
        </w:rPr>
      </w:pPr>
    </w:p>
    <w:p w14:paraId="011E399A" w14:textId="77777777" w:rsidR="00F8215D" w:rsidRDefault="008F67E7">
      <w:pPr>
        <w:jc w:val="both"/>
        <w:rPr>
          <w:rFonts w:ascii="Bookman Old Style" w:hAnsi="Bookman Old Style"/>
          <w:sz w:val="20"/>
        </w:rPr>
      </w:pPr>
      <w:r w:rsidRPr="00F8215D">
        <w:rPr>
          <w:rFonts w:ascii="Bookman Old Style" w:hAnsi="Bookman Old Style"/>
          <w:b/>
          <w:bCs/>
          <w:sz w:val="20"/>
        </w:rPr>
        <w:t>Artículo 39.-</w:t>
      </w:r>
      <w:r w:rsidRPr="008F67E7">
        <w:rPr>
          <w:rFonts w:ascii="Bookman Old Style" w:hAnsi="Bookman Old Style"/>
          <w:sz w:val="20"/>
        </w:rPr>
        <w:t xml:space="preserve"> El régimen de formación para el trabajo se efectuará conforme al régimen de certificación aplicable de conformidad con lo dispuesto en la Ley General de Educación y la Ley de Educación del Estado de México. </w:t>
      </w:r>
    </w:p>
    <w:p w14:paraId="7DACD5F5" w14:textId="77777777" w:rsidR="00F8215D" w:rsidRDefault="00F8215D">
      <w:pPr>
        <w:jc w:val="both"/>
        <w:rPr>
          <w:rFonts w:ascii="Bookman Old Style" w:hAnsi="Bookman Old Style"/>
          <w:sz w:val="20"/>
        </w:rPr>
      </w:pPr>
    </w:p>
    <w:p w14:paraId="0D28C7AE" w14:textId="77777777" w:rsidR="00F8215D" w:rsidRDefault="008F67E7">
      <w:pPr>
        <w:jc w:val="both"/>
        <w:rPr>
          <w:rFonts w:ascii="Bookman Old Style" w:hAnsi="Bookman Old Style"/>
          <w:sz w:val="20"/>
        </w:rPr>
      </w:pPr>
      <w:r w:rsidRPr="00F8215D">
        <w:rPr>
          <w:rFonts w:ascii="Bookman Old Style" w:hAnsi="Bookman Old Style"/>
          <w:b/>
          <w:bCs/>
          <w:sz w:val="20"/>
        </w:rPr>
        <w:t>Artículo 40.-</w:t>
      </w:r>
      <w:r w:rsidRPr="008F67E7">
        <w:rPr>
          <w:rFonts w:ascii="Bookman Old Style" w:hAnsi="Bookman Old Style"/>
          <w:sz w:val="20"/>
        </w:rPr>
        <w:t xml:space="preserve"> El Departamento de Educación Continua y a Distancia aplicará el cuestionario de evaluación a los participantes sobre el contenido del curso académico y las cualidades del instructor. </w:t>
      </w:r>
    </w:p>
    <w:p w14:paraId="20D2D2A8" w14:textId="77777777" w:rsidR="00F8215D" w:rsidRDefault="00F8215D">
      <w:pPr>
        <w:jc w:val="both"/>
        <w:rPr>
          <w:rFonts w:ascii="Bookman Old Style" w:hAnsi="Bookman Old Style"/>
          <w:sz w:val="20"/>
        </w:rPr>
      </w:pPr>
    </w:p>
    <w:p w14:paraId="3362647B" w14:textId="77777777" w:rsidR="00F8215D" w:rsidRDefault="008F67E7">
      <w:pPr>
        <w:jc w:val="both"/>
        <w:rPr>
          <w:rFonts w:ascii="Bookman Old Style" w:hAnsi="Bookman Old Style"/>
          <w:sz w:val="20"/>
        </w:rPr>
      </w:pPr>
      <w:r w:rsidRPr="00F8215D">
        <w:rPr>
          <w:rFonts w:ascii="Bookman Old Style" w:hAnsi="Bookman Old Style"/>
          <w:b/>
          <w:bCs/>
          <w:sz w:val="20"/>
        </w:rPr>
        <w:t>Artículo 41.-</w:t>
      </w:r>
      <w:r w:rsidRPr="008F67E7">
        <w:rPr>
          <w:rFonts w:ascii="Bookman Old Style" w:hAnsi="Bookman Old Style"/>
          <w:sz w:val="20"/>
        </w:rPr>
        <w:t xml:space="preserve"> Los costos de los cursos de educación continua deben ser autorizados por las autoridades correspondientes y deberán ser pagados por los participantes. </w:t>
      </w:r>
    </w:p>
    <w:p w14:paraId="30D862A6" w14:textId="77777777" w:rsidR="00F8215D" w:rsidRDefault="00F8215D">
      <w:pPr>
        <w:jc w:val="both"/>
        <w:rPr>
          <w:rFonts w:ascii="Bookman Old Style" w:hAnsi="Bookman Old Style"/>
          <w:sz w:val="20"/>
        </w:rPr>
      </w:pPr>
    </w:p>
    <w:p w14:paraId="46E480AB" w14:textId="77777777" w:rsidR="00F8215D" w:rsidRDefault="008F67E7">
      <w:pPr>
        <w:jc w:val="both"/>
        <w:rPr>
          <w:rFonts w:ascii="Bookman Old Style" w:hAnsi="Bookman Old Style"/>
          <w:sz w:val="20"/>
        </w:rPr>
      </w:pPr>
      <w:r w:rsidRPr="00F8215D">
        <w:rPr>
          <w:rFonts w:ascii="Bookman Old Style" w:hAnsi="Bookman Old Style"/>
          <w:b/>
          <w:bCs/>
          <w:sz w:val="20"/>
        </w:rPr>
        <w:t>Artículo 42.-</w:t>
      </w:r>
      <w:r w:rsidRPr="008F67E7">
        <w:rPr>
          <w:rFonts w:ascii="Bookman Old Style" w:hAnsi="Bookman Old Style"/>
          <w:sz w:val="20"/>
        </w:rPr>
        <w:t xml:space="preserve"> La Dirección de Administración y Finanzas a través del Departamento de Recursos Financieros gestionará el formato universal de pago que deberá indicar el servicio de educación continua que se cubre. </w:t>
      </w:r>
    </w:p>
    <w:p w14:paraId="0B351698" w14:textId="77777777" w:rsidR="00F8215D" w:rsidRDefault="00F8215D">
      <w:pPr>
        <w:jc w:val="both"/>
        <w:rPr>
          <w:rFonts w:ascii="Bookman Old Style" w:hAnsi="Bookman Old Style"/>
          <w:sz w:val="20"/>
        </w:rPr>
      </w:pPr>
    </w:p>
    <w:p w14:paraId="2204E27F" w14:textId="77777777" w:rsidR="00F8215D" w:rsidRDefault="008F67E7">
      <w:pPr>
        <w:jc w:val="both"/>
        <w:rPr>
          <w:rFonts w:ascii="Bookman Old Style" w:hAnsi="Bookman Old Style"/>
          <w:sz w:val="20"/>
        </w:rPr>
      </w:pPr>
      <w:r w:rsidRPr="00F8215D">
        <w:rPr>
          <w:rFonts w:ascii="Bookman Old Style" w:hAnsi="Bookman Old Style"/>
          <w:b/>
          <w:bCs/>
          <w:sz w:val="20"/>
        </w:rPr>
        <w:t>Artículo 43.-</w:t>
      </w:r>
      <w:r w:rsidRPr="008F67E7">
        <w:rPr>
          <w:rFonts w:ascii="Bookman Old Style" w:hAnsi="Bookman Old Style"/>
          <w:sz w:val="20"/>
        </w:rPr>
        <w:t xml:space="preserve"> El Departamento de Educación Continua y a Distancia rendirá los informes y reportes requeridos por las autoridades del Tecnológico, referentes a la operación y resultados del Centro de Incubación e Innovación Empresarial con el objeto de impulsar la cultura emprendedora en el Tecnológico de Estudios Superiores de Valle de Bravo. </w:t>
      </w:r>
    </w:p>
    <w:p w14:paraId="1A9B3405" w14:textId="77777777" w:rsidR="00F8215D" w:rsidRDefault="00F8215D">
      <w:pPr>
        <w:jc w:val="both"/>
        <w:rPr>
          <w:rFonts w:ascii="Bookman Old Style" w:hAnsi="Bookman Old Style"/>
          <w:sz w:val="20"/>
        </w:rPr>
      </w:pPr>
    </w:p>
    <w:p w14:paraId="34CDD897" w14:textId="77777777" w:rsidR="00F8215D" w:rsidRDefault="008F67E7">
      <w:pPr>
        <w:jc w:val="both"/>
        <w:rPr>
          <w:rFonts w:ascii="Bookman Old Style" w:hAnsi="Bookman Old Style"/>
          <w:b/>
          <w:bCs/>
          <w:sz w:val="20"/>
        </w:rPr>
      </w:pPr>
      <w:r w:rsidRPr="00F8215D">
        <w:rPr>
          <w:rFonts w:ascii="Bookman Old Style" w:hAnsi="Bookman Old Style"/>
          <w:b/>
          <w:bCs/>
          <w:sz w:val="20"/>
        </w:rPr>
        <w:t xml:space="preserve">TRANSITORIOS </w:t>
      </w:r>
    </w:p>
    <w:p w14:paraId="4EE7833C" w14:textId="77777777" w:rsidR="00F8215D" w:rsidRDefault="00F8215D">
      <w:pPr>
        <w:jc w:val="both"/>
        <w:rPr>
          <w:rFonts w:ascii="Bookman Old Style" w:hAnsi="Bookman Old Style"/>
          <w:b/>
          <w:bCs/>
          <w:sz w:val="20"/>
        </w:rPr>
      </w:pPr>
    </w:p>
    <w:p w14:paraId="4E63DEE7" w14:textId="77777777" w:rsidR="00F8215D" w:rsidRDefault="008F67E7">
      <w:pPr>
        <w:jc w:val="both"/>
        <w:rPr>
          <w:rFonts w:ascii="Bookman Old Style" w:hAnsi="Bookman Old Style"/>
          <w:sz w:val="20"/>
        </w:rPr>
      </w:pPr>
      <w:proofErr w:type="gramStart"/>
      <w:r w:rsidRPr="00F8215D">
        <w:rPr>
          <w:rFonts w:ascii="Bookman Old Style" w:hAnsi="Bookman Old Style"/>
          <w:b/>
          <w:bCs/>
          <w:sz w:val="20"/>
        </w:rPr>
        <w:t>PRIMERO.-</w:t>
      </w:r>
      <w:proofErr w:type="gramEnd"/>
      <w:r w:rsidRPr="008F67E7">
        <w:rPr>
          <w:rFonts w:ascii="Bookman Old Style" w:hAnsi="Bookman Old Style"/>
          <w:sz w:val="20"/>
        </w:rPr>
        <w:t xml:space="preserve"> Publíquese el presente reglamento en el Periódico Oficial “Gaceta del Gobierno”. </w:t>
      </w:r>
    </w:p>
    <w:p w14:paraId="6ECEFF40" w14:textId="77777777" w:rsidR="00F8215D" w:rsidRDefault="00F8215D">
      <w:pPr>
        <w:jc w:val="both"/>
        <w:rPr>
          <w:rFonts w:ascii="Bookman Old Style" w:hAnsi="Bookman Old Style"/>
          <w:sz w:val="20"/>
        </w:rPr>
      </w:pPr>
    </w:p>
    <w:p w14:paraId="60AE8413" w14:textId="77777777" w:rsidR="00F8215D" w:rsidRDefault="008F67E7">
      <w:pPr>
        <w:jc w:val="both"/>
        <w:rPr>
          <w:rFonts w:ascii="Bookman Old Style" w:hAnsi="Bookman Old Style"/>
          <w:sz w:val="20"/>
        </w:rPr>
      </w:pPr>
      <w:proofErr w:type="gramStart"/>
      <w:r w:rsidRPr="00F8215D">
        <w:rPr>
          <w:rFonts w:ascii="Bookman Old Style" w:hAnsi="Bookman Old Style"/>
          <w:b/>
          <w:bCs/>
          <w:sz w:val="20"/>
        </w:rPr>
        <w:t>SEGUNDO.-</w:t>
      </w:r>
      <w:proofErr w:type="gramEnd"/>
      <w:r w:rsidRPr="008F67E7">
        <w:rPr>
          <w:rFonts w:ascii="Bookman Old Style" w:hAnsi="Bookman Old Style"/>
          <w:sz w:val="20"/>
        </w:rPr>
        <w:t xml:space="preserve"> El presente reglamento, entrará en vigor al día siguiente de su publicación en el Periódico Oficial “Gaceta del Gobierno”. </w:t>
      </w:r>
    </w:p>
    <w:p w14:paraId="0496CC99" w14:textId="77777777" w:rsidR="00F8215D" w:rsidRDefault="00F8215D">
      <w:pPr>
        <w:jc w:val="both"/>
        <w:rPr>
          <w:rFonts w:ascii="Bookman Old Style" w:hAnsi="Bookman Old Style"/>
          <w:sz w:val="20"/>
        </w:rPr>
      </w:pPr>
    </w:p>
    <w:p w14:paraId="65F6C274" w14:textId="77777777" w:rsidR="00F8215D" w:rsidRDefault="008F67E7">
      <w:pPr>
        <w:jc w:val="both"/>
        <w:rPr>
          <w:rFonts w:ascii="Bookman Old Style" w:hAnsi="Bookman Old Style"/>
          <w:sz w:val="20"/>
        </w:rPr>
      </w:pPr>
      <w:r w:rsidRPr="00F8215D">
        <w:rPr>
          <w:rFonts w:ascii="Bookman Old Style" w:hAnsi="Bookman Old Style"/>
          <w:b/>
          <w:bCs/>
          <w:sz w:val="20"/>
        </w:rPr>
        <w:t>TERCERO. –</w:t>
      </w:r>
      <w:r w:rsidRPr="008F67E7">
        <w:rPr>
          <w:rFonts w:ascii="Bookman Old Style" w:hAnsi="Bookman Old Style"/>
          <w:sz w:val="20"/>
        </w:rPr>
        <w:t xml:space="preserve"> Se abroga el Reglamento de Vinculación del Tecnológico de Estudios Superiores de Valle de Bravo, aprobado en la XXIII Sesión Ordinaria de la H. Junta Directiva del Tecnológico de Estudios Superiores de Valle de Bravo, celebrada el 29 de noviembre de 2004. </w:t>
      </w:r>
    </w:p>
    <w:p w14:paraId="6DCDF9FF" w14:textId="77777777" w:rsidR="00F8215D" w:rsidRDefault="00F8215D">
      <w:pPr>
        <w:jc w:val="both"/>
        <w:rPr>
          <w:rFonts w:ascii="Bookman Old Style" w:hAnsi="Bookman Old Style"/>
          <w:sz w:val="20"/>
        </w:rPr>
      </w:pPr>
    </w:p>
    <w:p w14:paraId="151D5A75" w14:textId="468EC2A4" w:rsidR="008F67E7" w:rsidRDefault="008F67E7">
      <w:pPr>
        <w:jc w:val="both"/>
        <w:rPr>
          <w:rFonts w:ascii="Bookman Old Style" w:hAnsi="Bookman Old Style"/>
          <w:sz w:val="20"/>
          <w:lang w:val="es-ES_tradnl"/>
        </w:rPr>
      </w:pPr>
      <w:r w:rsidRPr="008F67E7">
        <w:rPr>
          <w:rFonts w:ascii="Bookman Old Style" w:hAnsi="Bookman Old Style"/>
          <w:sz w:val="20"/>
        </w:rPr>
        <w:t xml:space="preserve">El presente Reglamento fue aprobado por la Junta Directiva del Tecnológico de Estudios Superiores de Valle de Bravo, en la Sesión Ordinaria CXXIII, celebrada el día 9 de Julio de 2021.- </w:t>
      </w:r>
      <w:r w:rsidRPr="00F8215D">
        <w:rPr>
          <w:rFonts w:ascii="Bookman Old Style" w:hAnsi="Bookman Old Style"/>
          <w:b/>
          <w:bCs/>
          <w:sz w:val="20"/>
        </w:rPr>
        <w:t xml:space="preserve">L.C. MA. ESTHER RODRÍGUEZ </w:t>
      </w:r>
      <w:proofErr w:type="gramStart"/>
      <w:r w:rsidRPr="00F8215D">
        <w:rPr>
          <w:rFonts w:ascii="Bookman Old Style" w:hAnsi="Bookman Old Style"/>
          <w:b/>
          <w:bCs/>
          <w:sz w:val="20"/>
        </w:rPr>
        <w:t>GÓMEZ.-</w:t>
      </w:r>
      <w:proofErr w:type="gramEnd"/>
      <w:r w:rsidRPr="00F8215D">
        <w:rPr>
          <w:rFonts w:ascii="Bookman Old Style" w:hAnsi="Bookman Old Style"/>
          <w:b/>
          <w:bCs/>
          <w:sz w:val="20"/>
        </w:rPr>
        <w:t xml:space="preserve"> DIRECTORA GENERAL DEL TECNOLÓGICO DE ESTUDIOS SUPERIORES DE VALLE DE BRAVO Y SECRETARIA DE LA H. JUNTA DIRECTIVA.- RÚBRICA.</w:t>
      </w:r>
    </w:p>
    <w:p w14:paraId="39147B57" w14:textId="77777777" w:rsidR="00133B12" w:rsidRDefault="00133B12">
      <w:pPr>
        <w:jc w:val="both"/>
        <w:rPr>
          <w:rFonts w:ascii="Bookman Old Style" w:hAnsi="Bookman Old Style"/>
          <w:sz w:val="20"/>
          <w:lang w:val="es-ES_tradnl"/>
        </w:rPr>
      </w:pPr>
    </w:p>
    <w:p w14:paraId="61CC9AE9" w14:textId="77777777" w:rsidR="00133B12" w:rsidRDefault="00133B12">
      <w:pPr>
        <w:jc w:val="both"/>
        <w:rPr>
          <w:rFonts w:ascii="Bookman Old Style" w:hAnsi="Bookman Old Style"/>
          <w:sz w:val="20"/>
          <w:lang w:val="es-ES_tradnl"/>
        </w:rPr>
      </w:pPr>
    </w:p>
    <w:p w14:paraId="015FC27A" w14:textId="77777777" w:rsidR="000B0AD7" w:rsidRDefault="00BE555E">
      <w:pPr>
        <w:jc w:val="both"/>
        <w:rPr>
          <w:rFonts w:ascii="Bookman Old Style" w:hAnsi="Bookman Old Style"/>
          <w:sz w:val="20"/>
          <w:lang w:val="es-MX"/>
        </w:rPr>
      </w:pPr>
      <w:r>
        <w:rPr>
          <w:rFonts w:ascii="Bookman Old Style" w:hAnsi="Bookman Old Style"/>
          <w:b/>
          <w:sz w:val="20"/>
          <w:lang w:val="es-MX"/>
        </w:rPr>
        <w:t>APROBACIÓ</w:t>
      </w:r>
      <w:r w:rsidR="000B0AD7">
        <w:rPr>
          <w:rFonts w:ascii="Bookman Old Style" w:hAnsi="Bookman Old Style"/>
          <w:b/>
          <w:sz w:val="20"/>
          <w:lang w:val="es-MX"/>
        </w:rPr>
        <w:t>N:</w:t>
      </w:r>
      <w:r w:rsidR="000B0AD7">
        <w:rPr>
          <w:rFonts w:ascii="Bookman Old Style" w:hAnsi="Bookman Old Style"/>
          <w:b/>
          <w:sz w:val="20"/>
          <w:lang w:val="es-MX"/>
        </w:rPr>
        <w:tab/>
      </w:r>
      <w:r w:rsidR="000B0AD7">
        <w:rPr>
          <w:rFonts w:ascii="Bookman Old Style" w:hAnsi="Bookman Old Style"/>
          <w:b/>
          <w:sz w:val="20"/>
          <w:lang w:val="es-MX"/>
        </w:rPr>
        <w:tab/>
      </w:r>
      <w:r w:rsidR="000B0AD7">
        <w:rPr>
          <w:rFonts w:ascii="Bookman Old Style" w:hAnsi="Bookman Old Style"/>
          <w:b/>
          <w:sz w:val="20"/>
          <w:lang w:val="es-MX"/>
        </w:rPr>
        <w:tab/>
      </w:r>
      <w:r w:rsidR="000B0AD7">
        <w:rPr>
          <w:rFonts w:ascii="Bookman Old Style" w:hAnsi="Bookman Old Style"/>
          <w:b/>
          <w:sz w:val="20"/>
          <w:lang w:val="es-MX"/>
        </w:rPr>
        <w:tab/>
      </w:r>
      <w:r w:rsidR="000B0AD7">
        <w:rPr>
          <w:rFonts w:ascii="Bookman Old Style" w:hAnsi="Bookman Old Style"/>
          <w:b/>
          <w:sz w:val="20"/>
          <w:lang w:val="es-MX"/>
        </w:rPr>
        <w:tab/>
      </w:r>
      <w:r w:rsidR="00133B12">
        <w:rPr>
          <w:rFonts w:ascii="Bookman Old Style" w:hAnsi="Bookman Old Style"/>
          <w:sz w:val="20"/>
          <w:lang w:val="es-MX"/>
        </w:rPr>
        <w:t>9</w:t>
      </w:r>
      <w:r w:rsidR="000B0AD7">
        <w:rPr>
          <w:rFonts w:ascii="Bookman Old Style" w:hAnsi="Bookman Old Style"/>
          <w:sz w:val="20"/>
          <w:lang w:val="es-MX"/>
        </w:rPr>
        <w:t xml:space="preserve"> de </w:t>
      </w:r>
      <w:r w:rsidR="00133B12">
        <w:rPr>
          <w:rFonts w:ascii="Bookman Old Style" w:hAnsi="Bookman Old Style"/>
          <w:sz w:val="20"/>
          <w:lang w:val="es-MX"/>
        </w:rPr>
        <w:t xml:space="preserve">julio </w:t>
      </w:r>
      <w:r w:rsidR="000B0AD7">
        <w:rPr>
          <w:rFonts w:ascii="Bookman Old Style" w:hAnsi="Bookman Old Style"/>
          <w:sz w:val="20"/>
          <w:lang w:val="es-MX"/>
        </w:rPr>
        <w:t>de 20</w:t>
      </w:r>
      <w:r w:rsidR="00133B12">
        <w:rPr>
          <w:rFonts w:ascii="Bookman Old Style" w:hAnsi="Bookman Old Style"/>
          <w:sz w:val="20"/>
          <w:lang w:val="es-MX"/>
        </w:rPr>
        <w:t>21</w:t>
      </w:r>
    </w:p>
    <w:p w14:paraId="51B47007" w14:textId="77777777" w:rsidR="000B0AD7" w:rsidRDefault="000B0AD7">
      <w:pPr>
        <w:jc w:val="both"/>
        <w:rPr>
          <w:rFonts w:ascii="Bookman Old Style" w:hAnsi="Bookman Old Style"/>
          <w:b/>
          <w:sz w:val="20"/>
          <w:lang w:val="es-MX"/>
        </w:rPr>
      </w:pPr>
    </w:p>
    <w:p w14:paraId="123A8EBE" w14:textId="77777777" w:rsidR="000B0AD7" w:rsidRDefault="00BE555E">
      <w:pPr>
        <w:jc w:val="both"/>
        <w:rPr>
          <w:rFonts w:ascii="Bookman Old Style" w:hAnsi="Bookman Old Style"/>
          <w:sz w:val="20"/>
          <w:lang w:val="es-MX"/>
        </w:rPr>
      </w:pPr>
      <w:r>
        <w:rPr>
          <w:rFonts w:ascii="Bookman Old Style" w:hAnsi="Bookman Old Style"/>
          <w:b/>
          <w:sz w:val="20"/>
          <w:lang w:val="es-MX"/>
        </w:rPr>
        <w:t>PUBLICACIÓ</w:t>
      </w:r>
      <w:r w:rsidR="000B0AD7">
        <w:rPr>
          <w:rFonts w:ascii="Bookman Old Style" w:hAnsi="Bookman Old Style"/>
          <w:b/>
          <w:sz w:val="20"/>
          <w:lang w:val="es-MX"/>
        </w:rPr>
        <w:t>N:</w:t>
      </w:r>
      <w:r w:rsidR="000B0AD7">
        <w:rPr>
          <w:rFonts w:ascii="Bookman Old Style" w:hAnsi="Bookman Old Style"/>
          <w:b/>
          <w:sz w:val="20"/>
          <w:lang w:val="es-MX"/>
        </w:rPr>
        <w:tab/>
      </w:r>
      <w:r w:rsidR="000B0AD7">
        <w:rPr>
          <w:rFonts w:ascii="Bookman Old Style" w:hAnsi="Bookman Old Style"/>
          <w:b/>
          <w:sz w:val="20"/>
          <w:lang w:val="es-MX"/>
        </w:rPr>
        <w:tab/>
      </w:r>
      <w:r w:rsidR="000B0AD7">
        <w:rPr>
          <w:rFonts w:ascii="Bookman Old Style" w:hAnsi="Bookman Old Style"/>
          <w:b/>
          <w:sz w:val="20"/>
          <w:lang w:val="es-MX"/>
        </w:rPr>
        <w:tab/>
      </w:r>
      <w:r w:rsidR="000B0AD7">
        <w:rPr>
          <w:rFonts w:ascii="Bookman Old Style" w:hAnsi="Bookman Old Style"/>
          <w:b/>
          <w:sz w:val="20"/>
          <w:lang w:val="es-MX"/>
        </w:rPr>
        <w:tab/>
      </w:r>
      <w:r w:rsidR="000B0AD7">
        <w:rPr>
          <w:rFonts w:ascii="Bookman Old Style" w:hAnsi="Bookman Old Style"/>
          <w:b/>
          <w:sz w:val="20"/>
          <w:lang w:val="es-MX"/>
        </w:rPr>
        <w:tab/>
      </w:r>
      <w:hyperlink r:id="rId7" w:history="1">
        <w:r w:rsidR="000B0AD7" w:rsidRPr="00133B12">
          <w:rPr>
            <w:rStyle w:val="Hipervnculo"/>
            <w:rFonts w:ascii="Bookman Old Style" w:hAnsi="Bookman Old Style"/>
            <w:bCs/>
            <w:sz w:val="20"/>
            <w:lang w:val="es-MX"/>
          </w:rPr>
          <w:t>0</w:t>
        </w:r>
        <w:r w:rsidR="00133B12" w:rsidRPr="00133B12">
          <w:rPr>
            <w:rStyle w:val="Hipervnculo"/>
            <w:rFonts w:ascii="Bookman Old Style" w:hAnsi="Bookman Old Style"/>
            <w:sz w:val="20"/>
            <w:lang w:val="es-MX"/>
          </w:rPr>
          <w:t>4</w:t>
        </w:r>
        <w:r w:rsidR="000B0AD7" w:rsidRPr="00133B12">
          <w:rPr>
            <w:rStyle w:val="Hipervnculo"/>
            <w:rFonts w:ascii="Bookman Old Style" w:hAnsi="Bookman Old Style"/>
            <w:sz w:val="20"/>
            <w:lang w:val="es-MX"/>
          </w:rPr>
          <w:t xml:space="preserve"> de </w:t>
        </w:r>
        <w:r w:rsidR="00133B12" w:rsidRPr="00133B12">
          <w:rPr>
            <w:rStyle w:val="Hipervnculo"/>
            <w:rFonts w:ascii="Bookman Old Style" w:hAnsi="Bookman Old Style"/>
            <w:sz w:val="20"/>
            <w:lang w:val="es-MX"/>
          </w:rPr>
          <w:t>octubre</w:t>
        </w:r>
        <w:r w:rsidR="000B0AD7" w:rsidRPr="00133B12">
          <w:rPr>
            <w:rStyle w:val="Hipervnculo"/>
            <w:rFonts w:ascii="Bookman Old Style" w:hAnsi="Bookman Old Style"/>
            <w:sz w:val="20"/>
            <w:lang w:val="es-MX"/>
          </w:rPr>
          <w:t xml:space="preserve"> de 20</w:t>
        </w:r>
        <w:r w:rsidR="00133B12" w:rsidRPr="00133B12">
          <w:rPr>
            <w:rStyle w:val="Hipervnculo"/>
            <w:rFonts w:ascii="Bookman Old Style" w:hAnsi="Bookman Old Style"/>
            <w:bCs/>
            <w:sz w:val="20"/>
            <w:lang w:val="es-MX"/>
          </w:rPr>
          <w:t>21</w:t>
        </w:r>
      </w:hyperlink>
    </w:p>
    <w:p w14:paraId="6B82D7ED" w14:textId="77777777" w:rsidR="000B0AD7" w:rsidRDefault="000B0AD7">
      <w:pPr>
        <w:jc w:val="both"/>
        <w:rPr>
          <w:rFonts w:ascii="Bookman Old Style" w:hAnsi="Bookman Old Style"/>
          <w:b/>
          <w:sz w:val="20"/>
          <w:lang w:val="es-MX"/>
        </w:rPr>
      </w:pPr>
    </w:p>
    <w:p w14:paraId="15A29530" w14:textId="10C7C159" w:rsidR="000B0AD7" w:rsidRDefault="000B0AD7">
      <w:pPr>
        <w:ind w:left="4950" w:hanging="4950"/>
        <w:jc w:val="both"/>
        <w:rPr>
          <w:rFonts w:ascii="Bookman Old Style" w:hAnsi="Bookman Old Style"/>
          <w:sz w:val="20"/>
          <w:lang w:val="es-MX"/>
        </w:rPr>
      </w:pPr>
      <w:r>
        <w:rPr>
          <w:rFonts w:ascii="Bookman Old Style" w:hAnsi="Bookman Old Style"/>
          <w:b/>
          <w:sz w:val="20"/>
          <w:lang w:val="es-MX"/>
        </w:rPr>
        <w:t>VIGENCIA</w:t>
      </w:r>
      <w:r>
        <w:rPr>
          <w:rFonts w:ascii="Bookman Old Style" w:hAnsi="Bookman Old Style"/>
          <w:sz w:val="20"/>
          <w:lang w:val="es-MX"/>
        </w:rPr>
        <w:t>:</w:t>
      </w:r>
      <w:r>
        <w:rPr>
          <w:rFonts w:ascii="Bookman Old Style" w:hAnsi="Bookman Old Style"/>
          <w:sz w:val="20"/>
          <w:lang w:val="es-MX"/>
        </w:rPr>
        <w:tab/>
      </w:r>
      <w:r w:rsidR="00F8215D" w:rsidRPr="008F67E7">
        <w:rPr>
          <w:rFonts w:ascii="Bookman Old Style" w:hAnsi="Bookman Old Style"/>
          <w:sz w:val="20"/>
        </w:rPr>
        <w:t>El presente reglamento, entrará en vigor al día siguiente de su publicación en el Periódico Oficial “Gaceta del Gobierno”.</w:t>
      </w:r>
    </w:p>
    <w:sectPr w:rsidR="000B0AD7" w:rsidSect="00631529">
      <w:headerReference w:type="default" r:id="rId8"/>
      <w:footerReference w:type="default" r:id="rId9"/>
      <w:pgSz w:w="12242" w:h="15842" w:code="1"/>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B2EB" w14:textId="77777777" w:rsidR="008F67E7" w:rsidRDefault="008F67E7" w:rsidP="000D2E10">
      <w:r>
        <w:separator/>
      </w:r>
    </w:p>
  </w:endnote>
  <w:endnote w:type="continuationSeparator" w:id="0">
    <w:p w14:paraId="35ABDCA5" w14:textId="77777777" w:rsidR="008F67E7" w:rsidRDefault="008F67E7" w:rsidP="000D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w:altName w:val="Century Gothic"/>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E2BD" w14:textId="77777777" w:rsidR="000D2E10" w:rsidRDefault="00C55AAD" w:rsidP="000D2E10">
    <w:pPr>
      <w:pStyle w:val="Piedepgina"/>
      <w:jc w:val="center"/>
    </w:pPr>
    <w:r>
      <w:rPr>
        <w:noProof/>
      </w:rPr>
      <w:pict w14:anchorId="7D87B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ción: pleca inferior" style="width:440.1pt;height:6.5pt;visibility:visible">
          <v:imagedata r:id="rId1" o:title="pleca inferior"/>
        </v:shape>
      </w:pict>
    </w:r>
  </w:p>
  <w:tbl>
    <w:tblPr>
      <w:tblW w:w="0" w:type="auto"/>
      <w:jc w:val="center"/>
      <w:tblLook w:val="04A0" w:firstRow="1" w:lastRow="0" w:firstColumn="1" w:lastColumn="0" w:noHBand="0" w:noVBand="1"/>
    </w:tblPr>
    <w:tblGrid>
      <w:gridCol w:w="10114"/>
    </w:tblGrid>
    <w:tr w:rsidR="000D2E10" w14:paraId="1FF1BCF9" w14:textId="77777777" w:rsidTr="000D2E10">
      <w:trPr>
        <w:trHeight w:val="142"/>
        <w:jc w:val="center"/>
      </w:trPr>
      <w:tc>
        <w:tcPr>
          <w:tcW w:w="10114" w:type="dxa"/>
        </w:tcPr>
        <w:p w14:paraId="62CE5076" w14:textId="19C02975" w:rsidR="000D2E10" w:rsidRPr="0013573D" w:rsidRDefault="00F8215D" w:rsidP="00F8215D">
          <w:pPr>
            <w:pStyle w:val="Ttulo1"/>
            <w:spacing w:before="0" w:after="0"/>
            <w:jc w:val="center"/>
            <w:rPr>
              <w:rFonts w:ascii="Bookman Old Style" w:hAnsi="Bookman Old Style"/>
              <w:sz w:val="16"/>
              <w:szCs w:val="16"/>
            </w:rPr>
          </w:pPr>
          <w:r w:rsidRPr="00F8215D">
            <w:rPr>
              <w:rFonts w:ascii="Bookman Old Style" w:hAnsi="Bookman Old Style"/>
              <w:sz w:val="16"/>
              <w:szCs w:val="16"/>
            </w:rPr>
            <w:t>REGLAMENTO DE VINCULACIÓN DEL TECNOLÓGICO DE ESTUDIOS SUPERIORES DE VALLE DE BRAVO</w:t>
          </w:r>
        </w:p>
      </w:tc>
    </w:tr>
  </w:tbl>
  <w:p w14:paraId="17EB6AD6" w14:textId="77777777" w:rsidR="000D2E10" w:rsidRPr="000D2E10" w:rsidRDefault="000D2E10" w:rsidP="000D2E10">
    <w:pPr>
      <w:pStyle w:val="Piedepgina"/>
      <w:jc w:val="right"/>
      <w:rPr>
        <w:rFonts w:ascii="Bookman Old Style" w:hAnsi="Bookman Old Style"/>
        <w:sz w:val="16"/>
        <w:szCs w:val="16"/>
      </w:rPr>
    </w:pPr>
    <w:r w:rsidRPr="00920480">
      <w:rPr>
        <w:rFonts w:ascii="Bookman Old Style" w:hAnsi="Bookman Old Style"/>
        <w:sz w:val="16"/>
        <w:szCs w:val="16"/>
      </w:rPr>
      <w:fldChar w:fldCharType="begin"/>
    </w:r>
    <w:r w:rsidRPr="00920480">
      <w:rPr>
        <w:rFonts w:ascii="Bookman Old Style" w:hAnsi="Bookman Old Style"/>
        <w:sz w:val="16"/>
        <w:szCs w:val="16"/>
      </w:rPr>
      <w:instrText xml:space="preserve"> PAGE   \* MERGEFORMAT </w:instrText>
    </w:r>
    <w:r w:rsidRPr="00920480">
      <w:rPr>
        <w:rFonts w:ascii="Bookman Old Style" w:hAnsi="Bookman Old Style"/>
        <w:sz w:val="16"/>
        <w:szCs w:val="16"/>
      </w:rPr>
      <w:fldChar w:fldCharType="separate"/>
    </w:r>
    <w:r>
      <w:rPr>
        <w:rFonts w:ascii="Bookman Old Style" w:hAnsi="Bookman Old Style"/>
        <w:sz w:val="16"/>
        <w:szCs w:val="16"/>
      </w:rPr>
      <w:t>1</w:t>
    </w:r>
    <w:r w:rsidRPr="00920480">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101B" w14:textId="77777777" w:rsidR="008F67E7" w:rsidRDefault="008F67E7" w:rsidP="000D2E10">
      <w:r>
        <w:separator/>
      </w:r>
    </w:p>
  </w:footnote>
  <w:footnote w:type="continuationSeparator" w:id="0">
    <w:p w14:paraId="7A0734BA" w14:textId="77777777" w:rsidR="008F67E7" w:rsidRDefault="008F67E7" w:rsidP="000D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B442" w14:textId="77777777" w:rsidR="000D2E10" w:rsidRDefault="00C55AAD">
    <w:pPr>
      <w:pStyle w:val="Encabezado"/>
      <w:rPr>
        <w:noProof/>
      </w:rPr>
    </w:pPr>
    <w:r>
      <w:rPr>
        <w:noProof/>
      </w:rPr>
      <w:pict w14:anchorId="5A39F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ción: pleca encabezado [1]" style="width:497.6pt;height:49.2pt;visibility:visible">
          <v:imagedata r:id="rId1" o:title="pleca encabezado [1]"/>
        </v:shape>
      </w:pict>
    </w:r>
  </w:p>
  <w:p w14:paraId="0A1907D2" w14:textId="77777777" w:rsidR="00631529" w:rsidRPr="00631529" w:rsidRDefault="00631529" w:rsidP="00631529">
    <w:pPr>
      <w:pStyle w:val="Encabezado"/>
      <w:jc w:val="right"/>
      <w:rPr>
        <w:rFonts w:ascii="Bookman Old Style" w:hAnsi="Bookman Old Style"/>
        <w:sz w:val="14"/>
        <w:szCs w:val="14"/>
        <w:lang w:val="es-MX"/>
      </w:rPr>
    </w:pPr>
  </w:p>
  <w:p w14:paraId="7D4DAD78" w14:textId="77777777" w:rsidR="00631529" w:rsidRDefault="00631529" w:rsidP="00631529">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4</w:t>
    </w:r>
    <w:r w:rsidRPr="00F049F0">
      <w:rPr>
        <w:rFonts w:ascii="Bookman Old Style" w:hAnsi="Bookman Old Style"/>
        <w:sz w:val="16"/>
        <w:szCs w:val="16"/>
        <w:lang w:val="es-MX"/>
      </w:rPr>
      <w:t xml:space="preserve"> de </w:t>
    </w:r>
    <w:r>
      <w:rPr>
        <w:rFonts w:ascii="Bookman Old Style" w:hAnsi="Bookman Old Style"/>
        <w:sz w:val="16"/>
        <w:szCs w:val="16"/>
        <w:lang w:val="es-MX"/>
      </w:rPr>
      <w:t xml:space="preserve">octubre </w:t>
    </w:r>
    <w:r w:rsidRPr="00F049F0">
      <w:rPr>
        <w:rFonts w:ascii="Bookman Old Style" w:hAnsi="Bookman Old Style"/>
        <w:sz w:val="16"/>
        <w:szCs w:val="16"/>
        <w:lang w:val="es-MX"/>
      </w:rPr>
      <w:t>de 2</w:t>
    </w:r>
    <w:r>
      <w:rPr>
        <w:rFonts w:ascii="Bookman Old Style" w:hAnsi="Bookman Old Style"/>
        <w:sz w:val="16"/>
        <w:szCs w:val="16"/>
        <w:lang w:val="es-MX"/>
      </w:rPr>
      <w:t>021</w:t>
    </w:r>
    <w:r w:rsidRPr="00F049F0">
      <w:rPr>
        <w:rFonts w:ascii="Bookman Old Style" w:hAnsi="Bookman Old Style"/>
        <w:sz w:val="16"/>
        <w:szCs w:val="16"/>
        <w:lang w:val="es-MX"/>
      </w:rPr>
      <w:t xml:space="preserve">. </w:t>
    </w:r>
  </w:p>
  <w:p w14:paraId="2804DEEA" w14:textId="77777777" w:rsidR="000D2E10" w:rsidRDefault="00631529" w:rsidP="0063152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 reforma</w:t>
    </w:r>
  </w:p>
  <w:p w14:paraId="5DE87678" w14:textId="77777777" w:rsidR="00631529" w:rsidRPr="00631529" w:rsidRDefault="00631529" w:rsidP="00631529">
    <w:pPr>
      <w:pStyle w:val="Encabezado"/>
      <w:jc w:val="right"/>
      <w:rPr>
        <w:rFonts w:ascii="Bookman Old Style" w:hAnsi="Bookman Old Style"/>
        <w:i/>
        <w:iCs/>
        <w:color w:val="4472C4"/>
        <w:sz w:val="12"/>
        <w:szCs w:val="1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75B"/>
    <w:multiLevelType w:val="hybridMultilevel"/>
    <w:tmpl w:val="BE9E519A"/>
    <w:lvl w:ilvl="0" w:tplc="FFFFFFFF">
      <w:start w:val="1"/>
      <w:numFmt w:val="upperRoman"/>
      <w:lvlText w:val="%1."/>
      <w:lvlJc w:val="left"/>
      <w:pPr>
        <w:tabs>
          <w:tab w:val="num" w:pos="4067"/>
        </w:tabs>
        <w:ind w:left="2127" w:firstLine="122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E8374C8"/>
    <w:multiLevelType w:val="hybridMultilevel"/>
    <w:tmpl w:val="F56AAB50"/>
    <w:lvl w:ilvl="0" w:tplc="FFFFFFFF">
      <w:start w:val="1"/>
      <w:numFmt w:val="upperRoman"/>
      <w:lvlText w:val="%1."/>
      <w:lvlJc w:val="left"/>
      <w:pPr>
        <w:tabs>
          <w:tab w:val="num" w:pos="4067"/>
        </w:tabs>
        <w:ind w:left="2127" w:firstLine="122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0297B6C"/>
    <w:multiLevelType w:val="hybridMultilevel"/>
    <w:tmpl w:val="749610F8"/>
    <w:lvl w:ilvl="0" w:tplc="FFFFFFFF">
      <w:start w:val="1"/>
      <w:numFmt w:val="upperRoman"/>
      <w:lvlText w:val="%1."/>
      <w:lvlJc w:val="left"/>
      <w:pPr>
        <w:tabs>
          <w:tab w:val="num" w:pos="3350"/>
        </w:tabs>
        <w:ind w:left="1410" w:firstLine="1220"/>
      </w:pPr>
      <w:rPr>
        <w:rFonts w:ascii="Arial" w:hAnsi="Arial" w:hint="default"/>
        <w:b/>
        <w:i w:val="0"/>
      </w:rPr>
    </w:lvl>
    <w:lvl w:ilvl="1" w:tplc="FFFFFFFF">
      <w:start w:val="1"/>
      <w:numFmt w:val="lowerLetter"/>
      <w:lvlText w:val="%2."/>
      <w:lvlJc w:val="left"/>
      <w:pPr>
        <w:tabs>
          <w:tab w:val="num" w:pos="2294"/>
        </w:tabs>
        <w:ind w:left="2294" w:hanging="360"/>
      </w:pPr>
    </w:lvl>
    <w:lvl w:ilvl="2" w:tplc="FFFFFFFF" w:tentative="1">
      <w:start w:val="1"/>
      <w:numFmt w:val="lowerRoman"/>
      <w:lvlText w:val="%3."/>
      <w:lvlJc w:val="right"/>
      <w:pPr>
        <w:tabs>
          <w:tab w:val="num" w:pos="3014"/>
        </w:tabs>
        <w:ind w:left="3014" w:hanging="180"/>
      </w:pPr>
    </w:lvl>
    <w:lvl w:ilvl="3" w:tplc="FFFFFFFF" w:tentative="1">
      <w:start w:val="1"/>
      <w:numFmt w:val="decimal"/>
      <w:lvlText w:val="%4."/>
      <w:lvlJc w:val="left"/>
      <w:pPr>
        <w:tabs>
          <w:tab w:val="num" w:pos="3734"/>
        </w:tabs>
        <w:ind w:left="3734" w:hanging="360"/>
      </w:pPr>
    </w:lvl>
    <w:lvl w:ilvl="4" w:tplc="FFFFFFFF" w:tentative="1">
      <w:start w:val="1"/>
      <w:numFmt w:val="lowerLetter"/>
      <w:lvlText w:val="%5."/>
      <w:lvlJc w:val="left"/>
      <w:pPr>
        <w:tabs>
          <w:tab w:val="num" w:pos="4454"/>
        </w:tabs>
        <w:ind w:left="4454" w:hanging="360"/>
      </w:pPr>
    </w:lvl>
    <w:lvl w:ilvl="5" w:tplc="FFFFFFFF" w:tentative="1">
      <w:start w:val="1"/>
      <w:numFmt w:val="lowerRoman"/>
      <w:lvlText w:val="%6."/>
      <w:lvlJc w:val="right"/>
      <w:pPr>
        <w:tabs>
          <w:tab w:val="num" w:pos="5174"/>
        </w:tabs>
        <w:ind w:left="5174" w:hanging="180"/>
      </w:pPr>
    </w:lvl>
    <w:lvl w:ilvl="6" w:tplc="FFFFFFFF" w:tentative="1">
      <w:start w:val="1"/>
      <w:numFmt w:val="decimal"/>
      <w:lvlText w:val="%7."/>
      <w:lvlJc w:val="left"/>
      <w:pPr>
        <w:tabs>
          <w:tab w:val="num" w:pos="5894"/>
        </w:tabs>
        <w:ind w:left="5894" w:hanging="360"/>
      </w:pPr>
    </w:lvl>
    <w:lvl w:ilvl="7" w:tplc="FFFFFFFF" w:tentative="1">
      <w:start w:val="1"/>
      <w:numFmt w:val="lowerLetter"/>
      <w:lvlText w:val="%8."/>
      <w:lvlJc w:val="left"/>
      <w:pPr>
        <w:tabs>
          <w:tab w:val="num" w:pos="6614"/>
        </w:tabs>
        <w:ind w:left="6614" w:hanging="360"/>
      </w:pPr>
    </w:lvl>
    <w:lvl w:ilvl="8" w:tplc="FFFFFFFF" w:tentative="1">
      <w:start w:val="1"/>
      <w:numFmt w:val="lowerRoman"/>
      <w:lvlText w:val="%9."/>
      <w:lvlJc w:val="right"/>
      <w:pPr>
        <w:tabs>
          <w:tab w:val="num" w:pos="7334"/>
        </w:tabs>
        <w:ind w:left="7334" w:hanging="180"/>
      </w:pPr>
    </w:lvl>
  </w:abstractNum>
  <w:abstractNum w:abstractNumId="3" w15:restartNumberingAfterBreak="0">
    <w:nsid w:val="2FB60999"/>
    <w:multiLevelType w:val="multilevel"/>
    <w:tmpl w:val="9A0A04A4"/>
    <w:lvl w:ilvl="0">
      <w:start w:val="1"/>
      <w:numFmt w:val="upperRoman"/>
      <w:lvlText w:val="%1."/>
      <w:lvlJc w:val="left"/>
      <w:pPr>
        <w:tabs>
          <w:tab w:val="num" w:pos="3350"/>
        </w:tabs>
        <w:ind w:left="1410" w:firstLine="1220"/>
      </w:pPr>
      <w:rPr>
        <w:rFonts w:ascii="Arial" w:hAnsi="Arial" w:hint="default"/>
        <w:b/>
        <w:i w:val="0"/>
      </w:rPr>
    </w:lvl>
    <w:lvl w:ilvl="1">
      <w:start w:val="1"/>
      <w:numFmt w:val="upperRoman"/>
      <w:lvlText w:val="%2."/>
      <w:lvlJc w:val="left"/>
      <w:pPr>
        <w:tabs>
          <w:tab w:val="num" w:pos="1800"/>
        </w:tabs>
        <w:ind w:left="1800" w:hanging="720"/>
      </w:pPr>
      <w:rPr>
        <w:rFonts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47416"/>
    <w:multiLevelType w:val="hybridMultilevel"/>
    <w:tmpl w:val="8B2EF684"/>
    <w:lvl w:ilvl="0" w:tplc="FFFFFFFF">
      <w:start w:val="1"/>
      <w:numFmt w:val="upperRoman"/>
      <w:lvlText w:val="%1."/>
      <w:lvlJc w:val="left"/>
      <w:pPr>
        <w:tabs>
          <w:tab w:val="num" w:pos="4628"/>
        </w:tabs>
        <w:ind w:left="2688" w:firstLine="1220"/>
      </w:pPr>
      <w:rPr>
        <w:rFonts w:ascii="Arial" w:hAnsi="Arial" w:hint="default"/>
        <w:b/>
        <w:i w:val="0"/>
      </w:rPr>
    </w:lvl>
    <w:lvl w:ilvl="1" w:tplc="FFFFFFFF" w:tentative="1">
      <w:start w:val="1"/>
      <w:numFmt w:val="lowerLetter"/>
      <w:lvlText w:val="%2."/>
      <w:lvlJc w:val="left"/>
      <w:pPr>
        <w:tabs>
          <w:tab w:val="num" w:pos="2001"/>
        </w:tabs>
        <w:ind w:left="2001" w:hanging="360"/>
      </w:pPr>
    </w:lvl>
    <w:lvl w:ilvl="2" w:tplc="FFFFFFFF" w:tentative="1">
      <w:start w:val="1"/>
      <w:numFmt w:val="lowerRoman"/>
      <w:lvlText w:val="%3."/>
      <w:lvlJc w:val="right"/>
      <w:pPr>
        <w:tabs>
          <w:tab w:val="num" w:pos="2721"/>
        </w:tabs>
        <w:ind w:left="2721" w:hanging="180"/>
      </w:pPr>
    </w:lvl>
    <w:lvl w:ilvl="3" w:tplc="FFFFFFFF" w:tentative="1">
      <w:start w:val="1"/>
      <w:numFmt w:val="decimal"/>
      <w:lvlText w:val="%4."/>
      <w:lvlJc w:val="left"/>
      <w:pPr>
        <w:tabs>
          <w:tab w:val="num" w:pos="3441"/>
        </w:tabs>
        <w:ind w:left="3441" w:hanging="360"/>
      </w:pPr>
    </w:lvl>
    <w:lvl w:ilvl="4" w:tplc="FFFFFFFF" w:tentative="1">
      <w:start w:val="1"/>
      <w:numFmt w:val="lowerLetter"/>
      <w:lvlText w:val="%5."/>
      <w:lvlJc w:val="left"/>
      <w:pPr>
        <w:tabs>
          <w:tab w:val="num" w:pos="4161"/>
        </w:tabs>
        <w:ind w:left="4161" w:hanging="360"/>
      </w:pPr>
    </w:lvl>
    <w:lvl w:ilvl="5" w:tplc="FFFFFFFF" w:tentative="1">
      <w:start w:val="1"/>
      <w:numFmt w:val="lowerRoman"/>
      <w:lvlText w:val="%6."/>
      <w:lvlJc w:val="right"/>
      <w:pPr>
        <w:tabs>
          <w:tab w:val="num" w:pos="4881"/>
        </w:tabs>
        <w:ind w:left="4881" w:hanging="180"/>
      </w:pPr>
    </w:lvl>
    <w:lvl w:ilvl="6" w:tplc="FFFFFFFF" w:tentative="1">
      <w:start w:val="1"/>
      <w:numFmt w:val="decimal"/>
      <w:lvlText w:val="%7."/>
      <w:lvlJc w:val="left"/>
      <w:pPr>
        <w:tabs>
          <w:tab w:val="num" w:pos="5601"/>
        </w:tabs>
        <w:ind w:left="5601" w:hanging="360"/>
      </w:pPr>
    </w:lvl>
    <w:lvl w:ilvl="7" w:tplc="FFFFFFFF" w:tentative="1">
      <w:start w:val="1"/>
      <w:numFmt w:val="lowerLetter"/>
      <w:lvlText w:val="%8."/>
      <w:lvlJc w:val="left"/>
      <w:pPr>
        <w:tabs>
          <w:tab w:val="num" w:pos="6321"/>
        </w:tabs>
        <w:ind w:left="6321" w:hanging="360"/>
      </w:pPr>
    </w:lvl>
    <w:lvl w:ilvl="8" w:tplc="FFFFFFFF" w:tentative="1">
      <w:start w:val="1"/>
      <w:numFmt w:val="lowerRoman"/>
      <w:lvlText w:val="%9."/>
      <w:lvlJc w:val="right"/>
      <w:pPr>
        <w:tabs>
          <w:tab w:val="num" w:pos="7041"/>
        </w:tabs>
        <w:ind w:left="7041" w:hanging="180"/>
      </w:pPr>
    </w:lvl>
  </w:abstractNum>
  <w:abstractNum w:abstractNumId="5" w15:restartNumberingAfterBreak="0">
    <w:nsid w:val="4A0A2AFD"/>
    <w:multiLevelType w:val="hybridMultilevel"/>
    <w:tmpl w:val="D2D6F0E4"/>
    <w:lvl w:ilvl="0" w:tplc="FFFFFFFF">
      <w:start w:val="1"/>
      <w:numFmt w:val="upperRoman"/>
      <w:lvlText w:val="%1."/>
      <w:lvlJc w:val="left"/>
      <w:pPr>
        <w:tabs>
          <w:tab w:val="num" w:pos="3350"/>
        </w:tabs>
        <w:ind w:left="1410" w:firstLine="1220"/>
      </w:pPr>
      <w:rPr>
        <w:rFonts w:ascii="Arial" w:hAnsi="Arial" w:hint="default"/>
        <w:b/>
        <w:i w:val="0"/>
      </w:rPr>
    </w:lvl>
    <w:lvl w:ilvl="1" w:tplc="FFFFFFFF">
      <w:start w:val="1"/>
      <w:numFmt w:val="lowerLetter"/>
      <w:lvlText w:val="%2."/>
      <w:lvlJc w:val="left"/>
      <w:pPr>
        <w:tabs>
          <w:tab w:val="num" w:pos="3710"/>
        </w:tabs>
        <w:ind w:left="3710" w:hanging="360"/>
      </w:pPr>
    </w:lvl>
    <w:lvl w:ilvl="2" w:tplc="FFFFFFFF" w:tentative="1">
      <w:start w:val="1"/>
      <w:numFmt w:val="lowerRoman"/>
      <w:lvlText w:val="%3."/>
      <w:lvlJc w:val="right"/>
      <w:pPr>
        <w:tabs>
          <w:tab w:val="num" w:pos="4430"/>
        </w:tabs>
        <w:ind w:left="4430" w:hanging="180"/>
      </w:pPr>
    </w:lvl>
    <w:lvl w:ilvl="3" w:tplc="FFFFFFFF" w:tentative="1">
      <w:start w:val="1"/>
      <w:numFmt w:val="decimal"/>
      <w:lvlText w:val="%4."/>
      <w:lvlJc w:val="left"/>
      <w:pPr>
        <w:tabs>
          <w:tab w:val="num" w:pos="5150"/>
        </w:tabs>
        <w:ind w:left="5150" w:hanging="360"/>
      </w:pPr>
    </w:lvl>
    <w:lvl w:ilvl="4" w:tplc="FFFFFFFF" w:tentative="1">
      <w:start w:val="1"/>
      <w:numFmt w:val="lowerLetter"/>
      <w:lvlText w:val="%5."/>
      <w:lvlJc w:val="left"/>
      <w:pPr>
        <w:tabs>
          <w:tab w:val="num" w:pos="5870"/>
        </w:tabs>
        <w:ind w:left="5870" w:hanging="360"/>
      </w:pPr>
    </w:lvl>
    <w:lvl w:ilvl="5" w:tplc="FFFFFFFF" w:tentative="1">
      <w:start w:val="1"/>
      <w:numFmt w:val="lowerRoman"/>
      <w:lvlText w:val="%6."/>
      <w:lvlJc w:val="right"/>
      <w:pPr>
        <w:tabs>
          <w:tab w:val="num" w:pos="6590"/>
        </w:tabs>
        <w:ind w:left="6590" w:hanging="180"/>
      </w:pPr>
    </w:lvl>
    <w:lvl w:ilvl="6" w:tplc="FFFFFFFF" w:tentative="1">
      <w:start w:val="1"/>
      <w:numFmt w:val="decimal"/>
      <w:lvlText w:val="%7."/>
      <w:lvlJc w:val="left"/>
      <w:pPr>
        <w:tabs>
          <w:tab w:val="num" w:pos="7310"/>
        </w:tabs>
        <w:ind w:left="7310" w:hanging="360"/>
      </w:pPr>
    </w:lvl>
    <w:lvl w:ilvl="7" w:tplc="FFFFFFFF" w:tentative="1">
      <w:start w:val="1"/>
      <w:numFmt w:val="lowerLetter"/>
      <w:lvlText w:val="%8."/>
      <w:lvlJc w:val="left"/>
      <w:pPr>
        <w:tabs>
          <w:tab w:val="num" w:pos="8030"/>
        </w:tabs>
        <w:ind w:left="8030" w:hanging="360"/>
      </w:pPr>
    </w:lvl>
    <w:lvl w:ilvl="8" w:tplc="FFFFFFFF" w:tentative="1">
      <w:start w:val="1"/>
      <w:numFmt w:val="lowerRoman"/>
      <w:lvlText w:val="%9."/>
      <w:lvlJc w:val="right"/>
      <w:pPr>
        <w:tabs>
          <w:tab w:val="num" w:pos="8750"/>
        </w:tabs>
        <w:ind w:left="8750" w:hanging="180"/>
      </w:pPr>
    </w:lvl>
  </w:abstractNum>
  <w:abstractNum w:abstractNumId="6" w15:restartNumberingAfterBreak="0">
    <w:nsid w:val="582A081D"/>
    <w:multiLevelType w:val="hybridMultilevel"/>
    <w:tmpl w:val="FB0A735C"/>
    <w:lvl w:ilvl="0" w:tplc="FFFFFFFF">
      <w:start w:val="1"/>
      <w:numFmt w:val="upperRoman"/>
      <w:lvlText w:val="%1."/>
      <w:lvlJc w:val="left"/>
      <w:pPr>
        <w:tabs>
          <w:tab w:val="num" w:pos="4067"/>
        </w:tabs>
        <w:ind w:left="2127" w:firstLine="122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2E41D8F"/>
    <w:multiLevelType w:val="hybridMultilevel"/>
    <w:tmpl w:val="7AA810FE"/>
    <w:lvl w:ilvl="0" w:tplc="FFFFFFFF">
      <w:start w:val="1"/>
      <w:numFmt w:val="upperRoman"/>
      <w:lvlText w:val="%1."/>
      <w:lvlJc w:val="left"/>
      <w:pPr>
        <w:tabs>
          <w:tab w:val="num" w:pos="4067"/>
        </w:tabs>
        <w:ind w:left="2127" w:firstLine="122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3EB4F64"/>
    <w:multiLevelType w:val="hybridMultilevel"/>
    <w:tmpl w:val="C942852A"/>
    <w:lvl w:ilvl="0" w:tplc="FFFFFFFF">
      <w:start w:val="1"/>
      <w:numFmt w:val="upperRoman"/>
      <w:lvlText w:val="%1."/>
      <w:lvlJc w:val="left"/>
      <w:pPr>
        <w:tabs>
          <w:tab w:val="num" w:pos="4067"/>
        </w:tabs>
        <w:ind w:left="2127" w:firstLine="1220"/>
      </w:pPr>
      <w:rPr>
        <w:rFonts w:ascii="Arial" w:hAnsi="Arial" w:hint="default"/>
        <w:b/>
        <w:i w:val="0"/>
      </w:rPr>
    </w:lvl>
    <w:lvl w:ilvl="1" w:tplc="FFFFFFFF" w:tentative="1">
      <w:start w:val="1"/>
      <w:numFmt w:val="lowerLetter"/>
      <w:lvlText w:val="%2."/>
      <w:lvlJc w:val="left"/>
      <w:pPr>
        <w:tabs>
          <w:tab w:val="num" w:pos="3011"/>
        </w:tabs>
        <w:ind w:left="3011" w:hanging="360"/>
      </w:pPr>
    </w:lvl>
    <w:lvl w:ilvl="2" w:tplc="FFFFFFFF" w:tentative="1">
      <w:start w:val="1"/>
      <w:numFmt w:val="lowerRoman"/>
      <w:lvlText w:val="%3."/>
      <w:lvlJc w:val="right"/>
      <w:pPr>
        <w:tabs>
          <w:tab w:val="num" w:pos="3731"/>
        </w:tabs>
        <w:ind w:left="3731" w:hanging="180"/>
      </w:pPr>
    </w:lvl>
    <w:lvl w:ilvl="3" w:tplc="FFFFFFFF" w:tentative="1">
      <w:start w:val="1"/>
      <w:numFmt w:val="decimal"/>
      <w:lvlText w:val="%4."/>
      <w:lvlJc w:val="left"/>
      <w:pPr>
        <w:tabs>
          <w:tab w:val="num" w:pos="4451"/>
        </w:tabs>
        <w:ind w:left="4451" w:hanging="360"/>
      </w:pPr>
    </w:lvl>
    <w:lvl w:ilvl="4" w:tplc="FFFFFFFF" w:tentative="1">
      <w:start w:val="1"/>
      <w:numFmt w:val="lowerLetter"/>
      <w:lvlText w:val="%5."/>
      <w:lvlJc w:val="left"/>
      <w:pPr>
        <w:tabs>
          <w:tab w:val="num" w:pos="5171"/>
        </w:tabs>
        <w:ind w:left="5171" w:hanging="360"/>
      </w:pPr>
    </w:lvl>
    <w:lvl w:ilvl="5" w:tplc="FFFFFFFF" w:tentative="1">
      <w:start w:val="1"/>
      <w:numFmt w:val="lowerRoman"/>
      <w:lvlText w:val="%6."/>
      <w:lvlJc w:val="right"/>
      <w:pPr>
        <w:tabs>
          <w:tab w:val="num" w:pos="5891"/>
        </w:tabs>
        <w:ind w:left="5891" w:hanging="180"/>
      </w:pPr>
    </w:lvl>
    <w:lvl w:ilvl="6" w:tplc="FFFFFFFF" w:tentative="1">
      <w:start w:val="1"/>
      <w:numFmt w:val="decimal"/>
      <w:lvlText w:val="%7."/>
      <w:lvlJc w:val="left"/>
      <w:pPr>
        <w:tabs>
          <w:tab w:val="num" w:pos="6611"/>
        </w:tabs>
        <w:ind w:left="6611" w:hanging="360"/>
      </w:pPr>
    </w:lvl>
    <w:lvl w:ilvl="7" w:tplc="FFFFFFFF" w:tentative="1">
      <w:start w:val="1"/>
      <w:numFmt w:val="lowerLetter"/>
      <w:lvlText w:val="%8."/>
      <w:lvlJc w:val="left"/>
      <w:pPr>
        <w:tabs>
          <w:tab w:val="num" w:pos="7331"/>
        </w:tabs>
        <w:ind w:left="7331" w:hanging="360"/>
      </w:pPr>
    </w:lvl>
    <w:lvl w:ilvl="8" w:tplc="FFFFFFFF" w:tentative="1">
      <w:start w:val="1"/>
      <w:numFmt w:val="lowerRoman"/>
      <w:lvlText w:val="%9."/>
      <w:lvlJc w:val="right"/>
      <w:pPr>
        <w:tabs>
          <w:tab w:val="num" w:pos="8051"/>
        </w:tabs>
        <w:ind w:left="8051" w:hanging="180"/>
      </w:pPr>
    </w:lvl>
  </w:abstractNum>
  <w:abstractNum w:abstractNumId="9" w15:restartNumberingAfterBreak="0">
    <w:nsid w:val="7C5C37CE"/>
    <w:multiLevelType w:val="hybridMultilevel"/>
    <w:tmpl w:val="25D0019E"/>
    <w:lvl w:ilvl="0" w:tplc="FFFFFFFF">
      <w:start w:val="1"/>
      <w:numFmt w:val="upperRoman"/>
      <w:lvlText w:val="%1."/>
      <w:lvlJc w:val="left"/>
      <w:pPr>
        <w:tabs>
          <w:tab w:val="num" w:pos="2880"/>
        </w:tabs>
        <w:ind w:left="940" w:firstLine="1220"/>
      </w:pPr>
      <w:rPr>
        <w:rFonts w:ascii="Arial" w:hAnsi="Arial" w:hint="default"/>
        <w:b/>
        <w:i w:val="0"/>
      </w:rPr>
    </w:lvl>
    <w:lvl w:ilvl="1" w:tplc="FFFFFFFF" w:tentative="1">
      <w:start w:val="1"/>
      <w:numFmt w:val="lowerLetter"/>
      <w:lvlText w:val="%2."/>
      <w:lvlJc w:val="left"/>
      <w:pPr>
        <w:tabs>
          <w:tab w:val="num" w:pos="2294"/>
        </w:tabs>
        <w:ind w:left="2294" w:hanging="360"/>
      </w:pPr>
    </w:lvl>
    <w:lvl w:ilvl="2" w:tplc="FFFFFFFF" w:tentative="1">
      <w:start w:val="1"/>
      <w:numFmt w:val="lowerRoman"/>
      <w:lvlText w:val="%3."/>
      <w:lvlJc w:val="right"/>
      <w:pPr>
        <w:tabs>
          <w:tab w:val="num" w:pos="3014"/>
        </w:tabs>
        <w:ind w:left="3014" w:hanging="180"/>
      </w:pPr>
    </w:lvl>
    <w:lvl w:ilvl="3" w:tplc="FFFFFFFF" w:tentative="1">
      <w:start w:val="1"/>
      <w:numFmt w:val="decimal"/>
      <w:lvlText w:val="%4."/>
      <w:lvlJc w:val="left"/>
      <w:pPr>
        <w:tabs>
          <w:tab w:val="num" w:pos="3734"/>
        </w:tabs>
        <w:ind w:left="3734" w:hanging="360"/>
      </w:pPr>
    </w:lvl>
    <w:lvl w:ilvl="4" w:tplc="FFFFFFFF" w:tentative="1">
      <w:start w:val="1"/>
      <w:numFmt w:val="lowerLetter"/>
      <w:lvlText w:val="%5."/>
      <w:lvlJc w:val="left"/>
      <w:pPr>
        <w:tabs>
          <w:tab w:val="num" w:pos="4454"/>
        </w:tabs>
        <w:ind w:left="4454" w:hanging="360"/>
      </w:pPr>
    </w:lvl>
    <w:lvl w:ilvl="5" w:tplc="FFFFFFFF" w:tentative="1">
      <w:start w:val="1"/>
      <w:numFmt w:val="lowerRoman"/>
      <w:lvlText w:val="%6."/>
      <w:lvlJc w:val="right"/>
      <w:pPr>
        <w:tabs>
          <w:tab w:val="num" w:pos="5174"/>
        </w:tabs>
        <w:ind w:left="5174" w:hanging="180"/>
      </w:pPr>
    </w:lvl>
    <w:lvl w:ilvl="6" w:tplc="FFFFFFFF" w:tentative="1">
      <w:start w:val="1"/>
      <w:numFmt w:val="decimal"/>
      <w:lvlText w:val="%7."/>
      <w:lvlJc w:val="left"/>
      <w:pPr>
        <w:tabs>
          <w:tab w:val="num" w:pos="5894"/>
        </w:tabs>
        <w:ind w:left="5894" w:hanging="360"/>
      </w:pPr>
    </w:lvl>
    <w:lvl w:ilvl="7" w:tplc="FFFFFFFF" w:tentative="1">
      <w:start w:val="1"/>
      <w:numFmt w:val="lowerLetter"/>
      <w:lvlText w:val="%8."/>
      <w:lvlJc w:val="left"/>
      <w:pPr>
        <w:tabs>
          <w:tab w:val="num" w:pos="6614"/>
        </w:tabs>
        <w:ind w:left="6614" w:hanging="360"/>
      </w:pPr>
    </w:lvl>
    <w:lvl w:ilvl="8" w:tplc="FFFFFFFF" w:tentative="1">
      <w:start w:val="1"/>
      <w:numFmt w:val="lowerRoman"/>
      <w:lvlText w:val="%9."/>
      <w:lvlJc w:val="right"/>
      <w:pPr>
        <w:tabs>
          <w:tab w:val="num" w:pos="7334"/>
        </w:tabs>
        <w:ind w:left="7334" w:hanging="180"/>
      </w:pPr>
    </w:lvl>
  </w:abstractNum>
  <w:num w:numId="1">
    <w:abstractNumId w:val="5"/>
  </w:num>
  <w:num w:numId="2">
    <w:abstractNumId w:val="2"/>
  </w:num>
  <w:num w:numId="3">
    <w:abstractNumId w:val="3"/>
  </w:num>
  <w:num w:numId="4">
    <w:abstractNumId w:val="9"/>
  </w:num>
  <w:num w:numId="5">
    <w:abstractNumId w:val="8"/>
  </w:num>
  <w:num w:numId="6">
    <w:abstractNumId w:val="6"/>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555E"/>
    <w:rsid w:val="000B0AD7"/>
    <w:rsid w:val="000D2E10"/>
    <w:rsid w:val="00133B12"/>
    <w:rsid w:val="005D6CA5"/>
    <w:rsid w:val="00631529"/>
    <w:rsid w:val="008F67E7"/>
    <w:rsid w:val="00A47CC8"/>
    <w:rsid w:val="00BE555E"/>
    <w:rsid w:val="00F82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47E1C"/>
  <w15:chartTrackingRefBased/>
  <w15:docId w15:val="{39FC40F9-FE19-42C0-A3EE-B5485A8A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D2E10"/>
    <w:pPr>
      <w:keepNext/>
      <w:spacing w:before="240" w:after="60"/>
      <w:outlineLvl w:val="0"/>
    </w:pPr>
    <w:rPr>
      <w:rFonts w:ascii="Arial" w:hAnsi="Arial"/>
      <w:b/>
      <w:kern w:val="32"/>
      <w:sz w:val="32"/>
      <w:szCs w:val="20"/>
      <w:lang w:val="es-ES_tradnl"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cs="Arial"/>
    </w:rPr>
  </w:style>
  <w:style w:type="paragraph" w:styleId="Textoindependiente2">
    <w:name w:val="Body Text 2"/>
    <w:basedOn w:val="Normal"/>
    <w:semiHidden/>
    <w:pPr>
      <w:jc w:val="both"/>
    </w:pPr>
    <w:rPr>
      <w:rFonts w:ascii="Gill Sans" w:hAnsi="Gill Sans"/>
      <w:b/>
      <w:sz w:val="22"/>
    </w:rPr>
  </w:style>
  <w:style w:type="character" w:styleId="Hipervnculo">
    <w:name w:val="Hyperlink"/>
    <w:uiPriority w:val="99"/>
    <w:unhideWhenUsed/>
    <w:rsid w:val="00BE555E"/>
    <w:rPr>
      <w:color w:val="0563C1"/>
      <w:u w:val="single"/>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0D2E10"/>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link w:val="Encabezado"/>
    <w:uiPriority w:val="99"/>
    <w:rsid w:val="000D2E10"/>
    <w:rPr>
      <w:sz w:val="24"/>
      <w:szCs w:val="24"/>
      <w:lang w:val="es-ES" w:eastAsia="es-ES"/>
    </w:rPr>
  </w:style>
  <w:style w:type="paragraph" w:styleId="Piedepgina">
    <w:name w:val="footer"/>
    <w:basedOn w:val="Normal"/>
    <w:link w:val="PiedepginaCar"/>
    <w:uiPriority w:val="99"/>
    <w:unhideWhenUsed/>
    <w:rsid w:val="000D2E10"/>
    <w:pPr>
      <w:tabs>
        <w:tab w:val="center" w:pos="4419"/>
        <w:tab w:val="right" w:pos="8838"/>
      </w:tabs>
    </w:pPr>
  </w:style>
  <w:style w:type="character" w:customStyle="1" w:styleId="PiedepginaCar">
    <w:name w:val="Pie de página Car"/>
    <w:link w:val="Piedepgina"/>
    <w:uiPriority w:val="99"/>
    <w:rsid w:val="000D2E10"/>
    <w:rPr>
      <w:sz w:val="24"/>
      <w:szCs w:val="24"/>
      <w:lang w:val="es-ES" w:eastAsia="es-ES"/>
    </w:rPr>
  </w:style>
  <w:style w:type="character" w:customStyle="1" w:styleId="Ttulo1Car">
    <w:name w:val="Título 1 Car"/>
    <w:link w:val="Ttulo1"/>
    <w:rsid w:val="000D2E10"/>
    <w:rPr>
      <w:rFonts w:ascii="Arial" w:hAnsi="Arial"/>
      <w:b/>
      <w:kern w:val="32"/>
      <w:sz w:val="32"/>
      <w:lang w:val="es-ES_tradnl"/>
    </w:rPr>
  </w:style>
  <w:style w:type="character" w:styleId="Mencinsinresolver">
    <w:name w:val="Unresolved Mention"/>
    <w:basedOn w:val="Fuentedeprrafopredeter"/>
    <w:uiPriority w:val="99"/>
    <w:semiHidden/>
    <w:unhideWhenUsed/>
    <w:rsid w:val="00133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oct04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2464</Words>
  <Characters>13557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LA JUNTA DIRECTIVA DEL TECNOLÓGICO DE ESTUDIOS SUPERIORES DE VALLE DE BRAVO, EN EJERCICIO DE LA ATRIBUCIÓN QUE LE CONFIERE EL</vt:lpstr>
    </vt:vector>
  </TitlesOfParts>
  <Company>LEGISTEL</Company>
  <LinksUpToDate>false</LinksUpToDate>
  <CharactersWithSpaces>15990</CharactersWithSpaces>
  <SharedDoc>false</SharedDoc>
  <HLinks>
    <vt:vector size="6" baseType="variant">
      <vt:variant>
        <vt:i4>65612</vt:i4>
      </vt:variant>
      <vt:variant>
        <vt:i4>0</vt:i4>
      </vt:variant>
      <vt:variant>
        <vt:i4>0</vt:i4>
      </vt:variant>
      <vt:variant>
        <vt:i4>5</vt:i4>
      </vt:variant>
      <vt:variant>
        <vt:lpwstr>http://legislacion.edomex.gob.mx/sites/legislacion.edomex.gob.mx/files/files/pdf/gct/2008/may071.pdf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JUNTA DIRECTIVA DEL TECNOLÓGICO DE ESTUDIOS SUPERIORES DE VALLE DE BRAVO, EN EJERCICIO DE LA ATRIBUCIÓN QUE LE CONFIERE EL</dc:title>
  <dc:subject/>
  <dc:creator>Legistel</dc:creator>
  <cp:keywords/>
  <dc:description/>
  <cp:lastModifiedBy>ANDREA VALENCIA RUIZ</cp:lastModifiedBy>
  <cp:revision>1</cp:revision>
  <dcterms:created xsi:type="dcterms:W3CDTF">2021-10-04T17:21:00Z</dcterms:created>
  <dcterms:modified xsi:type="dcterms:W3CDTF">2021-10-04T18:19:00Z</dcterms:modified>
</cp:coreProperties>
</file>