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25EB4" w14:textId="50E5D788" w:rsidR="003E6D31" w:rsidRPr="003E6D31" w:rsidRDefault="003E6D31" w:rsidP="003E6D31">
      <w:pPr>
        <w:spacing w:after="0" w:line="240" w:lineRule="auto"/>
        <w:jc w:val="both"/>
        <w:rPr>
          <w:rFonts w:ascii="Bookman Old Style" w:hAnsi="Bookman Old Style"/>
          <w:b/>
          <w:bCs/>
          <w:sz w:val="20"/>
          <w:szCs w:val="20"/>
        </w:rPr>
      </w:pPr>
      <w:r w:rsidRPr="003E6D31">
        <w:rPr>
          <w:rFonts w:ascii="Bookman Old Style" w:hAnsi="Bookman Old Style"/>
          <w:b/>
          <w:bCs/>
          <w:sz w:val="20"/>
          <w:szCs w:val="20"/>
        </w:rPr>
        <w:t xml:space="preserve">LICENCIADO ALFREDO DEL MAZO MAZA, GOBERNADOR CONSTITUCIONAL DEL ESTADO DE MÉXICO, EN EJERCICIO DE LAS FACULTADES QUE ME CONFIEREN LOS ARTÍCULOS 77, FRACCIONES II, IV, XXVIII Y LI DE LA CONSTITUCIÓN POLÍTICA DEL ESTADO LIBRE Y SOBERANO DE MÉXICO Y CON FUNDAMENTO EN LO DISPUESTO POR LOS ARTÍCULOS 2 Y 7 DE LA LEY ORGÁNICA DE LA ADMINISTRACIÓN PÚBLICA DEL ESTADO, Y </w:t>
      </w:r>
    </w:p>
    <w:p w14:paraId="1C8A6D7A" w14:textId="77777777" w:rsidR="003E6D31" w:rsidRPr="003E6D31" w:rsidRDefault="003E6D31" w:rsidP="003E6D31">
      <w:pPr>
        <w:spacing w:after="0" w:line="240" w:lineRule="auto"/>
        <w:jc w:val="both"/>
        <w:rPr>
          <w:rFonts w:ascii="Bookman Old Style" w:hAnsi="Bookman Old Style"/>
          <w:b/>
          <w:bCs/>
          <w:sz w:val="20"/>
          <w:szCs w:val="20"/>
        </w:rPr>
      </w:pPr>
    </w:p>
    <w:p w14:paraId="00E930CA" w14:textId="2A70D612" w:rsidR="003E6D31" w:rsidRPr="003E6D31" w:rsidRDefault="003E6D31" w:rsidP="00986C1C">
      <w:pPr>
        <w:spacing w:after="0" w:line="240" w:lineRule="auto"/>
        <w:jc w:val="center"/>
        <w:rPr>
          <w:rFonts w:ascii="Bookman Old Style" w:hAnsi="Bookman Old Style"/>
          <w:b/>
          <w:bCs/>
          <w:sz w:val="20"/>
          <w:szCs w:val="20"/>
        </w:rPr>
      </w:pPr>
      <w:r w:rsidRPr="003E6D31">
        <w:rPr>
          <w:rFonts w:ascii="Bookman Old Style" w:hAnsi="Bookman Old Style"/>
          <w:b/>
          <w:bCs/>
          <w:sz w:val="20"/>
          <w:szCs w:val="20"/>
        </w:rPr>
        <w:t>CONSIDERANDO</w:t>
      </w:r>
    </w:p>
    <w:p w14:paraId="44E2EE89" w14:textId="77777777" w:rsidR="003E6D31" w:rsidRDefault="003E6D31" w:rsidP="003E6D31">
      <w:pPr>
        <w:spacing w:after="0" w:line="240" w:lineRule="auto"/>
        <w:jc w:val="both"/>
        <w:rPr>
          <w:rFonts w:ascii="Bookman Old Style" w:hAnsi="Bookman Old Style"/>
          <w:sz w:val="20"/>
          <w:szCs w:val="20"/>
        </w:rPr>
      </w:pPr>
    </w:p>
    <w:p w14:paraId="0ABF4EB8" w14:textId="77777777" w:rsidR="00986C1C" w:rsidRDefault="003E6D31" w:rsidP="003E6D31">
      <w:pPr>
        <w:spacing w:after="0" w:line="240" w:lineRule="auto"/>
        <w:jc w:val="both"/>
        <w:rPr>
          <w:rFonts w:ascii="Bookman Old Style" w:hAnsi="Bookman Old Style"/>
          <w:sz w:val="20"/>
          <w:szCs w:val="20"/>
        </w:rPr>
      </w:pPr>
      <w:r w:rsidRPr="003E6D31">
        <w:rPr>
          <w:rFonts w:ascii="Bookman Old Style" w:hAnsi="Bookman Old Style"/>
          <w:sz w:val="20"/>
          <w:szCs w:val="20"/>
        </w:rPr>
        <w:t xml:space="preserve">Que el Libro Décimo Noveno del Código Administrativo del Estado de México tiene como objeto regular las operaciones y servicios inmobiliarios, que comprenden la certificación, registro y las actividades de los prestadores de servicios inmobiliarios y las empresas inmobiliarias registradas que efectúen operaciones inmobiliarias en el Estado de México. </w:t>
      </w:r>
    </w:p>
    <w:p w14:paraId="5172ECC3" w14:textId="77777777" w:rsidR="00986C1C" w:rsidRDefault="00986C1C" w:rsidP="003E6D31">
      <w:pPr>
        <w:spacing w:after="0" w:line="240" w:lineRule="auto"/>
        <w:jc w:val="both"/>
        <w:rPr>
          <w:rFonts w:ascii="Bookman Old Style" w:hAnsi="Bookman Old Style"/>
          <w:sz w:val="20"/>
          <w:szCs w:val="20"/>
        </w:rPr>
      </w:pPr>
    </w:p>
    <w:p w14:paraId="19D480E4" w14:textId="77777777" w:rsidR="00986C1C" w:rsidRDefault="003E6D31" w:rsidP="003E6D31">
      <w:pPr>
        <w:spacing w:after="0" w:line="240" w:lineRule="auto"/>
        <w:jc w:val="both"/>
        <w:rPr>
          <w:rFonts w:ascii="Bookman Old Style" w:hAnsi="Bookman Old Style"/>
          <w:sz w:val="20"/>
          <w:szCs w:val="20"/>
        </w:rPr>
      </w:pPr>
      <w:r w:rsidRPr="003E6D31">
        <w:rPr>
          <w:rFonts w:ascii="Bookman Old Style" w:hAnsi="Bookman Old Style"/>
          <w:sz w:val="20"/>
          <w:szCs w:val="20"/>
        </w:rPr>
        <w:t xml:space="preserve">Que mediante Decreto Número 512 de la H. “LVIII” Legislatura del Estado de México, el tres de septiembre de dos mil quince, se publicó en el Periódico Oficial “Gaceta del Gobierno”, el Libro Décimo Noveno del Código Administrativo del Estado de México, denominado “De las operaciones y servicios inmobiliarios”, con el objeto de regular las operaciones y servicios inmobiliarios, que comprenden la certificación, registro y las actividades de los prestadores de servicios inmobiliarios y las empresas inmobiliarias registradas que efectúen operaciones inmobiliarias en el Estado de México. </w:t>
      </w:r>
    </w:p>
    <w:p w14:paraId="1CB32DC2" w14:textId="77777777" w:rsidR="00986C1C" w:rsidRDefault="00986C1C" w:rsidP="003E6D31">
      <w:pPr>
        <w:spacing w:after="0" w:line="240" w:lineRule="auto"/>
        <w:jc w:val="both"/>
        <w:rPr>
          <w:rFonts w:ascii="Bookman Old Style" w:hAnsi="Bookman Old Style"/>
          <w:sz w:val="20"/>
          <w:szCs w:val="20"/>
        </w:rPr>
      </w:pPr>
    </w:p>
    <w:p w14:paraId="118E9C4A" w14:textId="77777777" w:rsidR="00986C1C" w:rsidRDefault="003E6D31" w:rsidP="003E6D31">
      <w:pPr>
        <w:spacing w:after="0" w:line="240" w:lineRule="auto"/>
        <w:jc w:val="both"/>
        <w:rPr>
          <w:rFonts w:ascii="Bookman Old Style" w:hAnsi="Bookman Old Style"/>
          <w:sz w:val="20"/>
          <w:szCs w:val="20"/>
        </w:rPr>
      </w:pPr>
      <w:r w:rsidRPr="003E6D31">
        <w:rPr>
          <w:rFonts w:ascii="Bookman Old Style" w:hAnsi="Bookman Old Style"/>
          <w:sz w:val="20"/>
          <w:szCs w:val="20"/>
        </w:rPr>
        <w:t xml:space="preserve">Que el Plan de Desarrollo del Estado de México 2017-2023, en su Pilar Económico Estado de México Competitivo, Productivo e Innovador, establece que las actividades terciarias contribuyen con la mayor parte de la producción estatal, destacando el comercio como el principal seguido de los servicios inmobiliarios y de alquiler, servicios educativos, transportes, correos y almacenamientos. </w:t>
      </w:r>
    </w:p>
    <w:p w14:paraId="70DC9938" w14:textId="77777777" w:rsidR="00986C1C" w:rsidRDefault="00986C1C" w:rsidP="003E6D31">
      <w:pPr>
        <w:spacing w:after="0" w:line="240" w:lineRule="auto"/>
        <w:jc w:val="both"/>
        <w:rPr>
          <w:rFonts w:ascii="Bookman Old Style" w:hAnsi="Bookman Old Style"/>
          <w:sz w:val="20"/>
          <w:szCs w:val="20"/>
        </w:rPr>
      </w:pPr>
    </w:p>
    <w:p w14:paraId="40751B32" w14:textId="77777777" w:rsidR="00986C1C" w:rsidRDefault="003E6D31" w:rsidP="003E6D31">
      <w:pPr>
        <w:spacing w:after="0" w:line="240" w:lineRule="auto"/>
        <w:jc w:val="both"/>
        <w:rPr>
          <w:rFonts w:ascii="Bookman Old Style" w:hAnsi="Bookman Old Style"/>
          <w:sz w:val="20"/>
          <w:szCs w:val="20"/>
        </w:rPr>
      </w:pPr>
      <w:r w:rsidRPr="003E6D31">
        <w:rPr>
          <w:rFonts w:ascii="Bookman Old Style" w:hAnsi="Bookman Old Style"/>
          <w:sz w:val="20"/>
          <w:szCs w:val="20"/>
        </w:rPr>
        <w:t xml:space="preserve">Que, para el cumplimiento de lo previsto en el Libro Décimo Noveno del Código Administrativo del Estado de México, denominado “De las operaciones y servicios inmobiliarios”, resulta necesario definir los mecanismos y procedimientos pertinentes, mediante la expedición del presente Reglamento. </w:t>
      </w:r>
    </w:p>
    <w:p w14:paraId="2ACCD546" w14:textId="77777777" w:rsidR="00986C1C" w:rsidRDefault="00986C1C" w:rsidP="003E6D31">
      <w:pPr>
        <w:spacing w:after="0" w:line="240" w:lineRule="auto"/>
        <w:jc w:val="both"/>
        <w:rPr>
          <w:rFonts w:ascii="Bookman Old Style" w:hAnsi="Bookman Old Style"/>
          <w:sz w:val="20"/>
          <w:szCs w:val="20"/>
        </w:rPr>
      </w:pPr>
    </w:p>
    <w:p w14:paraId="23969A08" w14:textId="77777777" w:rsidR="00986C1C" w:rsidRDefault="003E6D31" w:rsidP="003E6D31">
      <w:pPr>
        <w:spacing w:after="0" w:line="240" w:lineRule="auto"/>
        <w:jc w:val="both"/>
        <w:rPr>
          <w:rFonts w:ascii="Bookman Old Style" w:hAnsi="Bookman Old Style"/>
          <w:sz w:val="20"/>
          <w:szCs w:val="20"/>
        </w:rPr>
      </w:pPr>
      <w:r w:rsidRPr="003E6D31">
        <w:rPr>
          <w:rFonts w:ascii="Bookman Old Style" w:hAnsi="Bookman Old Style"/>
          <w:sz w:val="20"/>
          <w:szCs w:val="20"/>
        </w:rPr>
        <w:t xml:space="preserve">En estricta observancia a lo establecido en los artículos 80 de la Constitución Política del Estado Libre y Soberano de México y 7, segundo párrafo, de la Ley Orgánica de la Administración Pública del Estado de México, este ordenamiento jurídico se encuentra debidamente refrendado por el </w:t>
      </w:r>
      <w:proofErr w:type="gramStart"/>
      <w:r w:rsidRPr="003E6D31">
        <w:rPr>
          <w:rFonts w:ascii="Bookman Old Style" w:hAnsi="Bookman Old Style"/>
          <w:sz w:val="20"/>
          <w:szCs w:val="20"/>
        </w:rPr>
        <w:t>Secretario</w:t>
      </w:r>
      <w:proofErr w:type="gramEnd"/>
      <w:r w:rsidRPr="003E6D31">
        <w:rPr>
          <w:rFonts w:ascii="Bookman Old Style" w:hAnsi="Bookman Old Style"/>
          <w:sz w:val="20"/>
          <w:szCs w:val="20"/>
        </w:rPr>
        <w:t xml:space="preserve"> de Desarrollo Económico, Maestro Jesús Pablo Peralta García. </w:t>
      </w:r>
    </w:p>
    <w:p w14:paraId="098CF320" w14:textId="77777777" w:rsidR="00986C1C" w:rsidRDefault="00986C1C" w:rsidP="003E6D31">
      <w:pPr>
        <w:spacing w:after="0" w:line="240" w:lineRule="auto"/>
        <w:jc w:val="both"/>
        <w:rPr>
          <w:rFonts w:ascii="Bookman Old Style" w:hAnsi="Bookman Old Style"/>
          <w:sz w:val="20"/>
          <w:szCs w:val="20"/>
        </w:rPr>
      </w:pPr>
    </w:p>
    <w:p w14:paraId="670F7154" w14:textId="77777777" w:rsidR="00986C1C" w:rsidRDefault="003E6D31" w:rsidP="003E6D31">
      <w:pPr>
        <w:spacing w:after="0" w:line="240" w:lineRule="auto"/>
        <w:jc w:val="both"/>
        <w:rPr>
          <w:rFonts w:ascii="Bookman Old Style" w:hAnsi="Bookman Old Style"/>
          <w:sz w:val="20"/>
          <w:szCs w:val="20"/>
        </w:rPr>
      </w:pPr>
      <w:r w:rsidRPr="003E6D31">
        <w:rPr>
          <w:rFonts w:ascii="Bookman Old Style" w:hAnsi="Bookman Old Style"/>
          <w:sz w:val="20"/>
          <w:szCs w:val="20"/>
        </w:rPr>
        <w:t xml:space="preserve">Por lo antes expuesto, se expide el siguiente: </w:t>
      </w:r>
    </w:p>
    <w:p w14:paraId="5DB53900" w14:textId="77777777" w:rsidR="00986C1C" w:rsidRDefault="00986C1C" w:rsidP="00986C1C">
      <w:pPr>
        <w:spacing w:after="0" w:line="240" w:lineRule="auto"/>
        <w:jc w:val="center"/>
        <w:rPr>
          <w:rFonts w:ascii="Bookman Old Style" w:hAnsi="Bookman Old Style"/>
          <w:sz w:val="20"/>
          <w:szCs w:val="20"/>
        </w:rPr>
      </w:pPr>
    </w:p>
    <w:p w14:paraId="62DF389B" w14:textId="784E7B57" w:rsidR="00986C1C" w:rsidRPr="00986C1C" w:rsidRDefault="003E6D31" w:rsidP="00986C1C">
      <w:pPr>
        <w:spacing w:after="0" w:line="240" w:lineRule="auto"/>
        <w:jc w:val="center"/>
        <w:rPr>
          <w:rFonts w:ascii="Bookman Old Style" w:hAnsi="Bookman Old Style"/>
          <w:b/>
          <w:bCs/>
          <w:sz w:val="20"/>
          <w:szCs w:val="20"/>
        </w:rPr>
      </w:pPr>
      <w:r w:rsidRPr="00986C1C">
        <w:rPr>
          <w:rFonts w:ascii="Bookman Old Style" w:hAnsi="Bookman Old Style"/>
          <w:b/>
          <w:bCs/>
          <w:sz w:val="20"/>
          <w:szCs w:val="20"/>
        </w:rPr>
        <w:t>REGLAMENTO DEL LIBRO DÉCIMO NOVENO DEL CÓDIGO ADMINISTRATIVO DEL ESTADO DE MÉXICO</w:t>
      </w:r>
    </w:p>
    <w:p w14:paraId="0A5BA17A" w14:textId="77777777" w:rsidR="00986C1C" w:rsidRPr="00986C1C" w:rsidRDefault="00986C1C" w:rsidP="00986C1C">
      <w:pPr>
        <w:spacing w:after="0" w:line="240" w:lineRule="auto"/>
        <w:jc w:val="center"/>
        <w:rPr>
          <w:rFonts w:ascii="Bookman Old Style" w:hAnsi="Bookman Old Style"/>
          <w:b/>
          <w:bCs/>
          <w:sz w:val="20"/>
          <w:szCs w:val="20"/>
        </w:rPr>
      </w:pPr>
    </w:p>
    <w:p w14:paraId="13A46109" w14:textId="75DEB762" w:rsidR="00986C1C" w:rsidRPr="00986C1C" w:rsidRDefault="003E6D31" w:rsidP="00986C1C">
      <w:pPr>
        <w:spacing w:after="0" w:line="240" w:lineRule="auto"/>
        <w:jc w:val="center"/>
        <w:rPr>
          <w:rFonts w:ascii="Bookman Old Style" w:hAnsi="Bookman Old Style"/>
          <w:b/>
          <w:bCs/>
          <w:sz w:val="20"/>
          <w:szCs w:val="20"/>
        </w:rPr>
      </w:pPr>
      <w:r w:rsidRPr="00986C1C">
        <w:rPr>
          <w:rFonts w:ascii="Bookman Old Style" w:hAnsi="Bookman Old Style"/>
          <w:b/>
          <w:bCs/>
          <w:sz w:val="20"/>
          <w:szCs w:val="20"/>
        </w:rPr>
        <w:t>CAPÍTULO PRIMERO</w:t>
      </w:r>
    </w:p>
    <w:p w14:paraId="3F2FBFF7" w14:textId="7C2E1153" w:rsidR="00986C1C" w:rsidRPr="00986C1C" w:rsidRDefault="003E6D31" w:rsidP="00986C1C">
      <w:pPr>
        <w:spacing w:after="0" w:line="240" w:lineRule="auto"/>
        <w:jc w:val="center"/>
        <w:rPr>
          <w:rFonts w:ascii="Bookman Old Style" w:hAnsi="Bookman Old Style"/>
          <w:b/>
          <w:bCs/>
          <w:sz w:val="20"/>
          <w:szCs w:val="20"/>
        </w:rPr>
      </w:pPr>
      <w:r w:rsidRPr="00986C1C">
        <w:rPr>
          <w:rFonts w:ascii="Bookman Old Style" w:hAnsi="Bookman Old Style"/>
          <w:b/>
          <w:bCs/>
          <w:sz w:val="20"/>
          <w:szCs w:val="20"/>
        </w:rPr>
        <w:t>DISPOSICIONES GENERALES</w:t>
      </w:r>
    </w:p>
    <w:p w14:paraId="3E0A0FAE" w14:textId="77777777" w:rsidR="00986C1C" w:rsidRPr="00986C1C" w:rsidRDefault="00986C1C" w:rsidP="003E6D31">
      <w:pPr>
        <w:spacing w:after="0" w:line="240" w:lineRule="auto"/>
        <w:jc w:val="both"/>
        <w:rPr>
          <w:rFonts w:ascii="Bookman Old Style" w:hAnsi="Bookman Old Style"/>
          <w:b/>
          <w:bCs/>
          <w:sz w:val="20"/>
          <w:szCs w:val="20"/>
        </w:rPr>
      </w:pPr>
    </w:p>
    <w:p w14:paraId="68274FE7" w14:textId="77777777" w:rsidR="003D49F2" w:rsidRDefault="003E6D31" w:rsidP="003E6D31">
      <w:pPr>
        <w:spacing w:after="0" w:line="240" w:lineRule="auto"/>
        <w:jc w:val="both"/>
        <w:rPr>
          <w:rFonts w:ascii="Bookman Old Style" w:hAnsi="Bookman Old Style"/>
          <w:sz w:val="20"/>
          <w:szCs w:val="20"/>
        </w:rPr>
      </w:pPr>
      <w:r w:rsidRPr="00986C1C">
        <w:rPr>
          <w:rFonts w:ascii="Bookman Old Style" w:hAnsi="Bookman Old Style"/>
          <w:b/>
          <w:bCs/>
          <w:sz w:val="20"/>
          <w:szCs w:val="20"/>
        </w:rPr>
        <w:t>Artículo 1.</w:t>
      </w:r>
      <w:r w:rsidRPr="003E6D31">
        <w:rPr>
          <w:rFonts w:ascii="Bookman Old Style" w:hAnsi="Bookman Old Style"/>
          <w:sz w:val="20"/>
          <w:szCs w:val="20"/>
        </w:rPr>
        <w:t xml:space="preserve"> El presente Reglamento es de orden público y observancia general, tiene por objeto regular las disposiciones del Libro Décimo Noveno del Código Administrativo del Estado de México, relativas a la certificación, registro y actividades de los prestadores de servicios inmobiliarios y las empresas inmobiliarias registradas en el Estado de México. </w:t>
      </w:r>
    </w:p>
    <w:p w14:paraId="46D46888" w14:textId="77777777" w:rsidR="003D49F2" w:rsidRDefault="003D49F2" w:rsidP="003E6D31">
      <w:pPr>
        <w:spacing w:after="0" w:line="240" w:lineRule="auto"/>
        <w:jc w:val="both"/>
        <w:rPr>
          <w:rFonts w:ascii="Bookman Old Style" w:hAnsi="Bookman Old Style"/>
          <w:sz w:val="20"/>
          <w:szCs w:val="20"/>
        </w:rPr>
      </w:pPr>
    </w:p>
    <w:p w14:paraId="6CB45FD2" w14:textId="77777777" w:rsidR="003D49F2" w:rsidRDefault="003E6D31" w:rsidP="003E6D31">
      <w:pPr>
        <w:spacing w:after="0" w:line="240" w:lineRule="auto"/>
        <w:jc w:val="both"/>
        <w:rPr>
          <w:rFonts w:ascii="Bookman Old Style" w:hAnsi="Bookman Old Style"/>
          <w:sz w:val="20"/>
          <w:szCs w:val="20"/>
        </w:rPr>
      </w:pPr>
      <w:r w:rsidRPr="003D49F2">
        <w:rPr>
          <w:rFonts w:ascii="Bookman Old Style" w:hAnsi="Bookman Old Style"/>
          <w:b/>
          <w:bCs/>
          <w:sz w:val="20"/>
          <w:szCs w:val="20"/>
        </w:rPr>
        <w:t>Artículo 2.</w:t>
      </w:r>
      <w:r w:rsidRPr="003E6D31">
        <w:rPr>
          <w:rFonts w:ascii="Bookman Old Style" w:hAnsi="Bookman Old Style"/>
          <w:sz w:val="20"/>
          <w:szCs w:val="20"/>
        </w:rPr>
        <w:t xml:space="preserve"> Para efectos del presente Reglamento, además de las previstas en el Libro Décimo Noveno del Código Administrativo del Estado de México, se entenderá por: </w:t>
      </w:r>
    </w:p>
    <w:p w14:paraId="75303CDC" w14:textId="30CDD9EF" w:rsidR="003D49F2" w:rsidRPr="00AF0BB8" w:rsidRDefault="003E6D31" w:rsidP="003E6D31">
      <w:pPr>
        <w:spacing w:after="0" w:line="240" w:lineRule="auto"/>
        <w:jc w:val="both"/>
        <w:rPr>
          <w:rFonts w:ascii="Bookman Old Style" w:hAnsi="Bookman Old Style"/>
          <w:sz w:val="20"/>
          <w:szCs w:val="20"/>
        </w:rPr>
      </w:pPr>
      <w:r w:rsidRPr="00AF0BB8">
        <w:rPr>
          <w:rFonts w:ascii="Bookman Old Style" w:hAnsi="Bookman Old Style"/>
          <w:sz w:val="20"/>
          <w:szCs w:val="20"/>
        </w:rPr>
        <w:t xml:space="preserve">I. Código: Al Código Administrativo del Estado de México; </w:t>
      </w:r>
    </w:p>
    <w:p w14:paraId="642E8176" w14:textId="77777777" w:rsidR="00AF0BB8" w:rsidRPr="00AF0BB8" w:rsidRDefault="00AF0BB8" w:rsidP="003E6D31">
      <w:pPr>
        <w:spacing w:after="0" w:line="240" w:lineRule="auto"/>
        <w:jc w:val="both"/>
        <w:rPr>
          <w:rFonts w:ascii="Bookman Old Style" w:hAnsi="Bookman Old Style"/>
          <w:sz w:val="20"/>
          <w:szCs w:val="20"/>
        </w:rPr>
      </w:pPr>
    </w:p>
    <w:p w14:paraId="2C870200" w14:textId="77777777" w:rsidR="003D49F2" w:rsidRPr="00AF0BB8" w:rsidRDefault="003E6D31" w:rsidP="003E6D31">
      <w:pPr>
        <w:spacing w:after="0" w:line="240" w:lineRule="auto"/>
        <w:jc w:val="both"/>
        <w:rPr>
          <w:rFonts w:ascii="Bookman Old Style" w:hAnsi="Bookman Old Style"/>
          <w:sz w:val="20"/>
          <w:szCs w:val="20"/>
        </w:rPr>
      </w:pPr>
      <w:r w:rsidRPr="00AF0BB8">
        <w:rPr>
          <w:rFonts w:ascii="Bookman Old Style" w:hAnsi="Bookman Old Style"/>
          <w:sz w:val="20"/>
          <w:szCs w:val="20"/>
        </w:rPr>
        <w:lastRenderedPageBreak/>
        <w:t xml:space="preserve">II. Código de Ética: Al Código de Ética de Operaciones y Servicios Inmobiliarios en el Estado de México; </w:t>
      </w:r>
    </w:p>
    <w:p w14:paraId="7501ADDF" w14:textId="77777777" w:rsidR="003D49F2" w:rsidRPr="00AF0BB8" w:rsidRDefault="003D49F2" w:rsidP="003E6D31">
      <w:pPr>
        <w:spacing w:after="0" w:line="240" w:lineRule="auto"/>
        <w:jc w:val="both"/>
        <w:rPr>
          <w:rFonts w:ascii="Bookman Old Style" w:hAnsi="Bookman Old Style"/>
          <w:sz w:val="20"/>
          <w:szCs w:val="20"/>
        </w:rPr>
      </w:pPr>
    </w:p>
    <w:p w14:paraId="16EF3834" w14:textId="77777777" w:rsidR="003D49F2" w:rsidRPr="00AF0BB8" w:rsidRDefault="003E6D31" w:rsidP="003E6D31">
      <w:pPr>
        <w:spacing w:after="0" w:line="240" w:lineRule="auto"/>
        <w:jc w:val="both"/>
        <w:rPr>
          <w:rFonts w:ascii="Bookman Old Style" w:hAnsi="Bookman Old Style"/>
          <w:sz w:val="20"/>
          <w:szCs w:val="20"/>
        </w:rPr>
      </w:pPr>
      <w:r w:rsidRPr="00AF0BB8">
        <w:rPr>
          <w:rFonts w:ascii="Bookman Old Style" w:hAnsi="Bookman Old Style"/>
          <w:sz w:val="20"/>
          <w:szCs w:val="20"/>
        </w:rPr>
        <w:t xml:space="preserve">III. Servicio de Conciliación: Al procedimiento tendente a la resolución de conflictos derivados de Operaciones Inmobiliarias, a cargo de la Secretaría y a solicitud de parte; </w:t>
      </w:r>
    </w:p>
    <w:p w14:paraId="653A457D" w14:textId="77777777" w:rsidR="003D49F2" w:rsidRPr="00AF0BB8" w:rsidRDefault="003D49F2" w:rsidP="003E6D31">
      <w:pPr>
        <w:spacing w:after="0" w:line="240" w:lineRule="auto"/>
        <w:jc w:val="both"/>
        <w:rPr>
          <w:rFonts w:ascii="Bookman Old Style" w:hAnsi="Bookman Old Style"/>
          <w:sz w:val="20"/>
          <w:szCs w:val="20"/>
        </w:rPr>
      </w:pPr>
    </w:p>
    <w:p w14:paraId="21222E21" w14:textId="77777777" w:rsidR="003D49F2" w:rsidRPr="00AF0BB8" w:rsidRDefault="003E6D31" w:rsidP="003E6D31">
      <w:pPr>
        <w:spacing w:after="0" w:line="240" w:lineRule="auto"/>
        <w:jc w:val="both"/>
        <w:rPr>
          <w:rFonts w:ascii="Bookman Old Style" w:hAnsi="Bookman Old Style"/>
          <w:sz w:val="20"/>
          <w:szCs w:val="20"/>
        </w:rPr>
      </w:pPr>
      <w:r w:rsidRPr="00AF0BB8">
        <w:rPr>
          <w:rFonts w:ascii="Bookman Old Style" w:hAnsi="Bookman Old Style"/>
          <w:sz w:val="20"/>
          <w:szCs w:val="20"/>
        </w:rPr>
        <w:t xml:space="preserve">IV. Persona Titular del Registro: A la persona responsable del Registro de Prestadores de Servicios Inmobiliarios del Estado de México, y del Sistema de Información y Consulta para Usuarios, y </w:t>
      </w:r>
    </w:p>
    <w:p w14:paraId="24BFC8A4" w14:textId="77777777" w:rsidR="003D49F2" w:rsidRPr="00AF0BB8" w:rsidRDefault="003D49F2" w:rsidP="003E6D31">
      <w:pPr>
        <w:spacing w:after="0" w:line="240" w:lineRule="auto"/>
        <w:jc w:val="both"/>
        <w:rPr>
          <w:rFonts w:ascii="Bookman Old Style" w:hAnsi="Bookman Old Style"/>
          <w:sz w:val="20"/>
          <w:szCs w:val="20"/>
        </w:rPr>
      </w:pPr>
    </w:p>
    <w:p w14:paraId="2395E99E" w14:textId="77777777" w:rsidR="003D49F2" w:rsidRDefault="003E6D31" w:rsidP="003E6D31">
      <w:pPr>
        <w:spacing w:after="0" w:line="240" w:lineRule="auto"/>
        <w:jc w:val="both"/>
        <w:rPr>
          <w:rFonts w:ascii="Bookman Old Style" w:hAnsi="Bookman Old Style"/>
          <w:sz w:val="20"/>
          <w:szCs w:val="20"/>
        </w:rPr>
      </w:pPr>
      <w:r w:rsidRPr="00AF0BB8">
        <w:rPr>
          <w:rFonts w:ascii="Bookman Old Style" w:hAnsi="Bookman Old Style"/>
          <w:sz w:val="20"/>
          <w:szCs w:val="20"/>
        </w:rPr>
        <w:t>V. Programa Anual: Al Programa</w:t>
      </w:r>
      <w:r w:rsidRPr="003E6D31">
        <w:rPr>
          <w:rFonts w:ascii="Bookman Old Style" w:hAnsi="Bookman Old Style"/>
          <w:sz w:val="20"/>
          <w:szCs w:val="20"/>
        </w:rPr>
        <w:t xml:space="preserve"> Anual de Capacitación, Certificación y Actualización en materia de operaciones y servicios inmobiliarios que autorice la Secretaría a propuesta de la Comisión. </w:t>
      </w:r>
    </w:p>
    <w:p w14:paraId="557D5018" w14:textId="77777777" w:rsidR="003D49F2" w:rsidRDefault="003D49F2" w:rsidP="003E6D31">
      <w:pPr>
        <w:spacing w:after="0" w:line="240" w:lineRule="auto"/>
        <w:jc w:val="both"/>
        <w:rPr>
          <w:rFonts w:ascii="Bookman Old Style" w:hAnsi="Bookman Old Style"/>
          <w:sz w:val="20"/>
          <w:szCs w:val="20"/>
        </w:rPr>
      </w:pPr>
    </w:p>
    <w:p w14:paraId="35337158" w14:textId="19F50219" w:rsidR="003D49F2" w:rsidRPr="003D49F2" w:rsidRDefault="003E6D31" w:rsidP="003D49F2">
      <w:pPr>
        <w:spacing w:after="0" w:line="240" w:lineRule="auto"/>
        <w:jc w:val="center"/>
        <w:rPr>
          <w:rFonts w:ascii="Bookman Old Style" w:hAnsi="Bookman Old Style"/>
          <w:b/>
          <w:bCs/>
          <w:sz w:val="20"/>
          <w:szCs w:val="20"/>
        </w:rPr>
      </w:pPr>
      <w:r w:rsidRPr="003D49F2">
        <w:rPr>
          <w:rFonts w:ascii="Bookman Old Style" w:hAnsi="Bookman Old Style"/>
          <w:b/>
          <w:bCs/>
          <w:sz w:val="20"/>
          <w:szCs w:val="20"/>
        </w:rPr>
        <w:t>CAPÍTULO SEGUNDO</w:t>
      </w:r>
    </w:p>
    <w:p w14:paraId="606E8D5E" w14:textId="675E3F4A" w:rsidR="003D49F2" w:rsidRPr="003D49F2" w:rsidRDefault="003E6D31" w:rsidP="003D49F2">
      <w:pPr>
        <w:spacing w:after="0" w:line="240" w:lineRule="auto"/>
        <w:jc w:val="center"/>
        <w:rPr>
          <w:rFonts w:ascii="Bookman Old Style" w:hAnsi="Bookman Old Style"/>
          <w:b/>
          <w:bCs/>
          <w:sz w:val="20"/>
          <w:szCs w:val="20"/>
        </w:rPr>
      </w:pPr>
      <w:r w:rsidRPr="003D49F2">
        <w:rPr>
          <w:rFonts w:ascii="Bookman Old Style" w:hAnsi="Bookman Old Style"/>
          <w:b/>
          <w:bCs/>
          <w:sz w:val="20"/>
          <w:szCs w:val="20"/>
        </w:rPr>
        <w:t>DE LOS PRESTADORES DE SERVICIOS INMOBILIARIOS, EMPRESAS INMOBILIARIAS REGISTRADAS Y ASOCIACIONES INMOBILIARIAS</w:t>
      </w:r>
    </w:p>
    <w:p w14:paraId="7FB69166" w14:textId="77777777" w:rsidR="003D49F2" w:rsidRPr="003D49F2" w:rsidRDefault="003D49F2" w:rsidP="003E6D31">
      <w:pPr>
        <w:spacing w:after="0" w:line="240" w:lineRule="auto"/>
        <w:jc w:val="both"/>
        <w:rPr>
          <w:rFonts w:ascii="Bookman Old Style" w:hAnsi="Bookman Old Style"/>
          <w:b/>
          <w:bCs/>
          <w:sz w:val="20"/>
          <w:szCs w:val="20"/>
        </w:rPr>
      </w:pPr>
    </w:p>
    <w:p w14:paraId="401F84D1" w14:textId="77777777" w:rsidR="003D49F2" w:rsidRDefault="003E6D31" w:rsidP="003E6D31">
      <w:pPr>
        <w:spacing w:after="0" w:line="240" w:lineRule="auto"/>
        <w:jc w:val="both"/>
        <w:rPr>
          <w:rFonts w:ascii="Bookman Old Style" w:hAnsi="Bookman Old Style"/>
          <w:sz w:val="20"/>
          <w:szCs w:val="20"/>
        </w:rPr>
      </w:pPr>
      <w:r w:rsidRPr="003D49F2">
        <w:rPr>
          <w:rFonts w:ascii="Bookman Old Style" w:hAnsi="Bookman Old Style"/>
          <w:b/>
          <w:bCs/>
          <w:sz w:val="20"/>
          <w:szCs w:val="20"/>
        </w:rPr>
        <w:t>Artículo 3.</w:t>
      </w:r>
      <w:r w:rsidRPr="003E6D31">
        <w:rPr>
          <w:rFonts w:ascii="Bookman Old Style" w:hAnsi="Bookman Old Style"/>
          <w:sz w:val="20"/>
          <w:szCs w:val="20"/>
        </w:rPr>
        <w:t xml:space="preserve"> Además de las previstas en el Código, los prestadores de servicios inmobiliarios, las Empresas Inmobiliarias Registradas y Asociaciones Inmobiliarias, tienen las obligaciones siguientes: </w:t>
      </w:r>
    </w:p>
    <w:p w14:paraId="22968AB2" w14:textId="77777777" w:rsidR="003D49F2" w:rsidRDefault="003D49F2" w:rsidP="003E6D31">
      <w:pPr>
        <w:spacing w:after="0" w:line="240" w:lineRule="auto"/>
        <w:jc w:val="both"/>
        <w:rPr>
          <w:rFonts w:ascii="Bookman Old Style" w:hAnsi="Bookman Old Style"/>
          <w:sz w:val="20"/>
          <w:szCs w:val="20"/>
        </w:rPr>
      </w:pPr>
    </w:p>
    <w:p w14:paraId="1C9C3A07" w14:textId="77777777" w:rsidR="003D49F2" w:rsidRDefault="003E6D31" w:rsidP="003E6D31">
      <w:pPr>
        <w:spacing w:after="0" w:line="240" w:lineRule="auto"/>
        <w:jc w:val="both"/>
        <w:rPr>
          <w:rFonts w:ascii="Bookman Old Style" w:hAnsi="Bookman Old Style"/>
          <w:sz w:val="20"/>
          <w:szCs w:val="20"/>
        </w:rPr>
      </w:pPr>
      <w:r w:rsidRPr="003E6D31">
        <w:rPr>
          <w:rFonts w:ascii="Bookman Old Style" w:hAnsi="Bookman Old Style"/>
          <w:sz w:val="20"/>
          <w:szCs w:val="20"/>
        </w:rPr>
        <w:t xml:space="preserve">I. Acreditar los programas de actualización que determine la Secretaría; </w:t>
      </w:r>
    </w:p>
    <w:p w14:paraId="0E46ED23" w14:textId="77777777" w:rsidR="003D49F2" w:rsidRDefault="003D49F2" w:rsidP="003E6D31">
      <w:pPr>
        <w:spacing w:after="0" w:line="240" w:lineRule="auto"/>
        <w:jc w:val="both"/>
        <w:rPr>
          <w:rFonts w:ascii="Bookman Old Style" w:hAnsi="Bookman Old Style"/>
          <w:sz w:val="20"/>
          <w:szCs w:val="20"/>
        </w:rPr>
      </w:pPr>
    </w:p>
    <w:p w14:paraId="14C838D4" w14:textId="306ADA56" w:rsidR="003D49F2" w:rsidRDefault="003E6D31" w:rsidP="003E6D31">
      <w:pPr>
        <w:spacing w:after="0" w:line="240" w:lineRule="auto"/>
        <w:jc w:val="both"/>
        <w:rPr>
          <w:rFonts w:ascii="Bookman Old Style" w:hAnsi="Bookman Old Style"/>
          <w:sz w:val="20"/>
          <w:szCs w:val="20"/>
        </w:rPr>
      </w:pPr>
      <w:r w:rsidRPr="003E6D31">
        <w:rPr>
          <w:rFonts w:ascii="Bookman Old Style" w:hAnsi="Bookman Old Style"/>
          <w:sz w:val="20"/>
          <w:szCs w:val="20"/>
        </w:rPr>
        <w:t xml:space="preserve">II. Cumplir lo previsto en el Código de Ética; </w:t>
      </w:r>
    </w:p>
    <w:p w14:paraId="7F4CDBD0" w14:textId="77777777" w:rsidR="003D49F2" w:rsidRDefault="003D49F2" w:rsidP="003E6D31">
      <w:pPr>
        <w:spacing w:after="0" w:line="240" w:lineRule="auto"/>
        <w:jc w:val="both"/>
        <w:rPr>
          <w:rFonts w:ascii="Bookman Old Style" w:hAnsi="Bookman Old Style"/>
          <w:sz w:val="20"/>
          <w:szCs w:val="20"/>
        </w:rPr>
      </w:pPr>
    </w:p>
    <w:p w14:paraId="008D0436" w14:textId="77777777" w:rsidR="003D49F2" w:rsidRDefault="003E6D31" w:rsidP="003E6D31">
      <w:pPr>
        <w:spacing w:after="0" w:line="240" w:lineRule="auto"/>
        <w:jc w:val="both"/>
        <w:rPr>
          <w:rFonts w:ascii="Bookman Old Style" w:hAnsi="Bookman Old Style"/>
          <w:sz w:val="20"/>
          <w:szCs w:val="20"/>
        </w:rPr>
      </w:pPr>
      <w:r w:rsidRPr="003E6D31">
        <w:rPr>
          <w:rFonts w:ascii="Bookman Old Style" w:hAnsi="Bookman Old Style"/>
          <w:sz w:val="20"/>
          <w:szCs w:val="20"/>
        </w:rPr>
        <w:t xml:space="preserve">III. Conducirse con honestidad y ética profesional, y procurar los intereses legales y financieros de los Usuarios, respecto de las Operaciones Inmobiliarias en que intervengan; </w:t>
      </w:r>
    </w:p>
    <w:p w14:paraId="0B391241" w14:textId="77777777" w:rsidR="003D49F2" w:rsidRDefault="003D49F2" w:rsidP="003E6D31">
      <w:pPr>
        <w:spacing w:after="0" w:line="240" w:lineRule="auto"/>
        <w:jc w:val="both"/>
        <w:rPr>
          <w:rFonts w:ascii="Bookman Old Style" w:hAnsi="Bookman Old Style"/>
          <w:sz w:val="20"/>
          <w:szCs w:val="20"/>
        </w:rPr>
      </w:pPr>
    </w:p>
    <w:p w14:paraId="4E0B3C0D" w14:textId="77777777" w:rsidR="003D49F2" w:rsidRDefault="003E6D31" w:rsidP="003E6D31">
      <w:pPr>
        <w:spacing w:after="0" w:line="240" w:lineRule="auto"/>
        <w:jc w:val="both"/>
        <w:rPr>
          <w:rFonts w:ascii="Bookman Old Style" w:hAnsi="Bookman Old Style"/>
          <w:sz w:val="20"/>
          <w:szCs w:val="20"/>
        </w:rPr>
      </w:pPr>
      <w:r w:rsidRPr="003E6D31">
        <w:rPr>
          <w:rFonts w:ascii="Bookman Old Style" w:hAnsi="Bookman Old Style"/>
          <w:sz w:val="20"/>
          <w:szCs w:val="20"/>
        </w:rPr>
        <w:t xml:space="preserve">IV. Entregar factura o comprobante fiscal a los Usuarios, en términos de las disposiciones legales aplicables, por cada operación inmobiliaria en la que intervengan, según corresponda; </w:t>
      </w:r>
    </w:p>
    <w:p w14:paraId="77788306" w14:textId="77777777" w:rsidR="003D49F2" w:rsidRDefault="003D49F2" w:rsidP="003E6D31">
      <w:pPr>
        <w:spacing w:after="0" w:line="240" w:lineRule="auto"/>
        <w:jc w:val="both"/>
        <w:rPr>
          <w:rFonts w:ascii="Bookman Old Style" w:hAnsi="Bookman Old Style"/>
          <w:sz w:val="20"/>
          <w:szCs w:val="20"/>
        </w:rPr>
      </w:pPr>
    </w:p>
    <w:p w14:paraId="2686B97F" w14:textId="200B95A4" w:rsidR="003D49F2" w:rsidRDefault="003E6D31" w:rsidP="003E6D31">
      <w:pPr>
        <w:spacing w:after="0" w:line="240" w:lineRule="auto"/>
        <w:jc w:val="both"/>
        <w:rPr>
          <w:rFonts w:ascii="Bookman Old Style" w:hAnsi="Bookman Old Style"/>
          <w:sz w:val="20"/>
          <w:szCs w:val="20"/>
        </w:rPr>
      </w:pPr>
      <w:r w:rsidRPr="003E6D31">
        <w:rPr>
          <w:rFonts w:ascii="Bookman Old Style" w:hAnsi="Bookman Old Style"/>
          <w:sz w:val="20"/>
          <w:szCs w:val="20"/>
        </w:rPr>
        <w:t xml:space="preserve">V. Celebrar contratos de prestación de servicios, por escrito, en los que se especificarán las Operaciones Inmobiliarias a realizar; </w:t>
      </w:r>
    </w:p>
    <w:p w14:paraId="6ADA70E9" w14:textId="77777777" w:rsidR="003D49F2" w:rsidRDefault="003D49F2" w:rsidP="003E6D31">
      <w:pPr>
        <w:spacing w:after="0" w:line="240" w:lineRule="auto"/>
        <w:jc w:val="both"/>
        <w:rPr>
          <w:rFonts w:ascii="Bookman Old Style" w:hAnsi="Bookman Old Style"/>
          <w:sz w:val="20"/>
          <w:szCs w:val="20"/>
        </w:rPr>
      </w:pPr>
    </w:p>
    <w:p w14:paraId="04D677F6" w14:textId="77777777" w:rsidR="003D49F2" w:rsidRDefault="003E6D31" w:rsidP="003E6D31">
      <w:pPr>
        <w:spacing w:after="0" w:line="240" w:lineRule="auto"/>
        <w:jc w:val="both"/>
        <w:rPr>
          <w:rFonts w:ascii="Bookman Old Style" w:hAnsi="Bookman Old Style"/>
          <w:sz w:val="20"/>
          <w:szCs w:val="20"/>
        </w:rPr>
      </w:pPr>
      <w:r w:rsidRPr="003E6D31">
        <w:rPr>
          <w:rFonts w:ascii="Bookman Old Style" w:hAnsi="Bookman Old Style"/>
          <w:sz w:val="20"/>
          <w:szCs w:val="20"/>
        </w:rPr>
        <w:t xml:space="preserve">VI. Informar a los usuarios el estatus de la propiedad o posesión en que se encuentran los inmuebles materia de las Operaciones Inmobiliarias; </w:t>
      </w:r>
    </w:p>
    <w:p w14:paraId="403AC3C0" w14:textId="77777777" w:rsidR="003D49F2" w:rsidRDefault="003D49F2" w:rsidP="003E6D31">
      <w:pPr>
        <w:spacing w:after="0" w:line="240" w:lineRule="auto"/>
        <w:jc w:val="both"/>
        <w:rPr>
          <w:rFonts w:ascii="Bookman Old Style" w:hAnsi="Bookman Old Style"/>
          <w:sz w:val="20"/>
          <w:szCs w:val="20"/>
        </w:rPr>
      </w:pPr>
    </w:p>
    <w:p w14:paraId="03A77EA9" w14:textId="32C4BAB0" w:rsidR="003D49F2" w:rsidRDefault="003E6D31" w:rsidP="003E6D31">
      <w:pPr>
        <w:spacing w:after="0" w:line="240" w:lineRule="auto"/>
        <w:jc w:val="both"/>
        <w:rPr>
          <w:rFonts w:ascii="Bookman Old Style" w:hAnsi="Bookman Old Style"/>
          <w:sz w:val="20"/>
          <w:szCs w:val="20"/>
        </w:rPr>
      </w:pPr>
      <w:r w:rsidRPr="003E6D31">
        <w:rPr>
          <w:rFonts w:ascii="Bookman Old Style" w:hAnsi="Bookman Old Style"/>
          <w:sz w:val="20"/>
          <w:szCs w:val="20"/>
        </w:rPr>
        <w:t xml:space="preserve">VII. Guardar confidencialidad respecto de la información que conozca y maneje como motivo de la realización de cualquier Operación Inmobiliaria; </w:t>
      </w:r>
    </w:p>
    <w:p w14:paraId="22FA94C0" w14:textId="77777777" w:rsidR="003D49F2" w:rsidRDefault="003D49F2" w:rsidP="003E6D31">
      <w:pPr>
        <w:spacing w:after="0" w:line="240" w:lineRule="auto"/>
        <w:jc w:val="both"/>
        <w:rPr>
          <w:rFonts w:ascii="Bookman Old Style" w:hAnsi="Bookman Old Style"/>
          <w:sz w:val="20"/>
          <w:szCs w:val="20"/>
        </w:rPr>
      </w:pPr>
    </w:p>
    <w:p w14:paraId="73B2C387" w14:textId="77777777" w:rsidR="003D49F2" w:rsidRDefault="003E6D31" w:rsidP="003E6D31">
      <w:pPr>
        <w:spacing w:after="0" w:line="240" w:lineRule="auto"/>
        <w:jc w:val="both"/>
        <w:rPr>
          <w:rFonts w:ascii="Bookman Old Style" w:hAnsi="Bookman Old Style"/>
          <w:sz w:val="20"/>
          <w:szCs w:val="20"/>
        </w:rPr>
      </w:pPr>
      <w:r w:rsidRPr="003E6D31">
        <w:rPr>
          <w:rFonts w:ascii="Bookman Old Style" w:hAnsi="Bookman Old Style"/>
          <w:sz w:val="20"/>
          <w:szCs w:val="20"/>
        </w:rPr>
        <w:t xml:space="preserve">VIII. Informar a la Persona Titular del Registro, sobre cualquier cambio, actualización o modificación a la información proporcionada para su registro, dentro de los diez días hábiles posteriores a que haya tenido lugar el cambio, actualización o modificación, de la que se trate, y </w:t>
      </w:r>
    </w:p>
    <w:p w14:paraId="2FE9F2EA" w14:textId="77777777" w:rsidR="003D49F2" w:rsidRDefault="003D49F2" w:rsidP="003E6D31">
      <w:pPr>
        <w:spacing w:after="0" w:line="240" w:lineRule="auto"/>
        <w:jc w:val="both"/>
        <w:rPr>
          <w:rFonts w:ascii="Bookman Old Style" w:hAnsi="Bookman Old Style"/>
          <w:sz w:val="20"/>
          <w:szCs w:val="20"/>
        </w:rPr>
      </w:pPr>
    </w:p>
    <w:p w14:paraId="7C797CB3" w14:textId="77777777" w:rsidR="003D49F2" w:rsidRDefault="003E6D31" w:rsidP="003E6D31">
      <w:pPr>
        <w:spacing w:after="0" w:line="240" w:lineRule="auto"/>
        <w:jc w:val="both"/>
        <w:rPr>
          <w:rFonts w:ascii="Bookman Old Style" w:hAnsi="Bookman Old Style"/>
          <w:sz w:val="20"/>
          <w:szCs w:val="20"/>
        </w:rPr>
      </w:pPr>
      <w:r w:rsidRPr="003E6D31">
        <w:rPr>
          <w:rFonts w:ascii="Bookman Old Style" w:hAnsi="Bookman Old Style"/>
          <w:sz w:val="20"/>
          <w:szCs w:val="20"/>
        </w:rPr>
        <w:t xml:space="preserve">IX. Las demás contenidas en las demás disposiciones jurídicas aplicables. </w:t>
      </w:r>
    </w:p>
    <w:p w14:paraId="50BC9864" w14:textId="77777777" w:rsidR="003D49F2" w:rsidRDefault="003D49F2" w:rsidP="003E6D31">
      <w:pPr>
        <w:spacing w:after="0" w:line="240" w:lineRule="auto"/>
        <w:jc w:val="both"/>
        <w:rPr>
          <w:rFonts w:ascii="Bookman Old Style" w:hAnsi="Bookman Old Style"/>
          <w:sz w:val="20"/>
          <w:szCs w:val="20"/>
        </w:rPr>
      </w:pPr>
    </w:p>
    <w:p w14:paraId="1F5BEC7E" w14:textId="77777777" w:rsidR="003D49F2" w:rsidRDefault="003E6D31" w:rsidP="003E6D31">
      <w:pPr>
        <w:spacing w:after="0" w:line="240" w:lineRule="auto"/>
        <w:jc w:val="both"/>
        <w:rPr>
          <w:rFonts w:ascii="Bookman Old Style" w:hAnsi="Bookman Old Style"/>
          <w:sz w:val="20"/>
          <w:szCs w:val="20"/>
        </w:rPr>
      </w:pPr>
      <w:r w:rsidRPr="003D49F2">
        <w:rPr>
          <w:rFonts w:ascii="Bookman Old Style" w:hAnsi="Bookman Old Style"/>
          <w:b/>
          <w:bCs/>
          <w:sz w:val="20"/>
          <w:szCs w:val="20"/>
        </w:rPr>
        <w:t>Artículo 4.</w:t>
      </w:r>
      <w:r w:rsidRPr="003E6D31">
        <w:rPr>
          <w:rFonts w:ascii="Bookman Old Style" w:hAnsi="Bookman Old Style"/>
          <w:sz w:val="20"/>
          <w:szCs w:val="20"/>
        </w:rPr>
        <w:t xml:space="preserve"> Las empresas inmobiliarias que se inscriban en el Registro de Prestadores de Servicios Inmobiliarios no serán sujetas de Certificación. Las personas que tengan un vínculo laboral o mercantil para realizar Operaciones Inmobiliarias a nombre o por cuenta de dichas empresas inmobiliarias, deberán contar con su respectiva Certificación. </w:t>
      </w:r>
    </w:p>
    <w:p w14:paraId="3820FE63" w14:textId="77777777" w:rsidR="003D49F2" w:rsidRDefault="003D49F2" w:rsidP="003E6D31">
      <w:pPr>
        <w:spacing w:after="0" w:line="240" w:lineRule="auto"/>
        <w:jc w:val="both"/>
        <w:rPr>
          <w:rFonts w:ascii="Bookman Old Style" w:hAnsi="Bookman Old Style"/>
          <w:sz w:val="20"/>
          <w:szCs w:val="20"/>
        </w:rPr>
      </w:pPr>
    </w:p>
    <w:p w14:paraId="7C65D6C0" w14:textId="77777777" w:rsidR="003D49F2" w:rsidRDefault="003E6D31" w:rsidP="003E6D31">
      <w:pPr>
        <w:spacing w:after="0" w:line="240" w:lineRule="auto"/>
        <w:jc w:val="both"/>
        <w:rPr>
          <w:rFonts w:ascii="Bookman Old Style" w:hAnsi="Bookman Old Style"/>
          <w:sz w:val="20"/>
          <w:szCs w:val="20"/>
        </w:rPr>
      </w:pPr>
      <w:r w:rsidRPr="003D49F2">
        <w:rPr>
          <w:rFonts w:ascii="Bookman Old Style" w:hAnsi="Bookman Old Style"/>
          <w:b/>
          <w:bCs/>
          <w:sz w:val="20"/>
          <w:szCs w:val="20"/>
        </w:rPr>
        <w:t>Artículo 5.</w:t>
      </w:r>
      <w:r w:rsidRPr="003E6D31">
        <w:rPr>
          <w:rFonts w:ascii="Bookman Old Style" w:hAnsi="Bookman Old Style"/>
          <w:sz w:val="20"/>
          <w:szCs w:val="20"/>
        </w:rPr>
        <w:t xml:space="preserve"> Las Asociaciones Inmobiliarias se encargarán de fomentar que el ejercicio profesional de sus </w:t>
      </w:r>
      <w:proofErr w:type="gramStart"/>
      <w:r w:rsidRPr="003E6D31">
        <w:rPr>
          <w:rFonts w:ascii="Bookman Old Style" w:hAnsi="Bookman Old Style"/>
          <w:sz w:val="20"/>
          <w:szCs w:val="20"/>
        </w:rPr>
        <w:t>integrantes,</w:t>
      </w:r>
      <w:proofErr w:type="gramEnd"/>
      <w:r w:rsidRPr="003E6D31">
        <w:rPr>
          <w:rFonts w:ascii="Bookman Old Style" w:hAnsi="Bookman Old Style"/>
          <w:sz w:val="20"/>
          <w:szCs w:val="20"/>
        </w:rPr>
        <w:t xml:space="preserve"> se realice dentro del más alto plano ético. </w:t>
      </w:r>
    </w:p>
    <w:p w14:paraId="3121BE4E" w14:textId="77777777" w:rsidR="003D49F2" w:rsidRDefault="003D49F2" w:rsidP="003E6D31">
      <w:pPr>
        <w:spacing w:after="0" w:line="240" w:lineRule="auto"/>
        <w:jc w:val="both"/>
        <w:rPr>
          <w:rFonts w:ascii="Bookman Old Style" w:hAnsi="Bookman Old Style"/>
          <w:sz w:val="20"/>
          <w:szCs w:val="20"/>
        </w:rPr>
      </w:pPr>
    </w:p>
    <w:p w14:paraId="51F0F18D" w14:textId="77777777" w:rsidR="003D49F2" w:rsidRDefault="003E6D31" w:rsidP="003E6D31">
      <w:pPr>
        <w:spacing w:after="0" w:line="240" w:lineRule="auto"/>
        <w:jc w:val="both"/>
        <w:rPr>
          <w:rFonts w:ascii="Bookman Old Style" w:hAnsi="Bookman Old Style"/>
          <w:sz w:val="20"/>
          <w:szCs w:val="20"/>
        </w:rPr>
      </w:pPr>
      <w:r w:rsidRPr="003D49F2">
        <w:rPr>
          <w:rFonts w:ascii="Bookman Old Style" w:hAnsi="Bookman Old Style"/>
          <w:b/>
          <w:bCs/>
          <w:sz w:val="20"/>
          <w:szCs w:val="20"/>
        </w:rPr>
        <w:lastRenderedPageBreak/>
        <w:t>Artículo 6.</w:t>
      </w:r>
      <w:r w:rsidRPr="003E6D31">
        <w:rPr>
          <w:rFonts w:ascii="Bookman Old Style" w:hAnsi="Bookman Old Style"/>
          <w:sz w:val="20"/>
          <w:szCs w:val="20"/>
        </w:rPr>
        <w:t xml:space="preserve"> Las empresas inmobiliarias, podrán solicitar su registro cuando cuenten con la totalidad de sus prestadores de servicios inmobiliarios certificados. </w:t>
      </w:r>
    </w:p>
    <w:p w14:paraId="098716B2" w14:textId="77777777" w:rsidR="003D49F2" w:rsidRDefault="003D49F2" w:rsidP="003E6D31">
      <w:pPr>
        <w:spacing w:after="0" w:line="240" w:lineRule="auto"/>
        <w:jc w:val="both"/>
        <w:rPr>
          <w:rFonts w:ascii="Bookman Old Style" w:hAnsi="Bookman Old Style"/>
          <w:sz w:val="20"/>
          <w:szCs w:val="20"/>
        </w:rPr>
      </w:pPr>
    </w:p>
    <w:p w14:paraId="6F1CB1B3" w14:textId="77777777" w:rsidR="003D49F2" w:rsidRDefault="003E6D31" w:rsidP="003E6D31">
      <w:pPr>
        <w:spacing w:after="0" w:line="240" w:lineRule="auto"/>
        <w:jc w:val="both"/>
        <w:rPr>
          <w:rFonts w:ascii="Bookman Old Style" w:hAnsi="Bookman Old Style"/>
          <w:sz w:val="20"/>
          <w:szCs w:val="20"/>
        </w:rPr>
      </w:pPr>
      <w:r w:rsidRPr="003E6D31">
        <w:rPr>
          <w:rFonts w:ascii="Bookman Old Style" w:hAnsi="Bookman Old Style"/>
          <w:sz w:val="20"/>
          <w:szCs w:val="20"/>
        </w:rPr>
        <w:t xml:space="preserve">Las Asociaciones Inmobiliarias, podrán ser inscritas cuando cuenten, al menos, con una Empresa Inmobiliaria Registrada. </w:t>
      </w:r>
    </w:p>
    <w:p w14:paraId="59927187" w14:textId="77777777" w:rsidR="003D49F2" w:rsidRDefault="003D49F2" w:rsidP="003E6D31">
      <w:pPr>
        <w:spacing w:after="0" w:line="240" w:lineRule="auto"/>
        <w:jc w:val="both"/>
        <w:rPr>
          <w:rFonts w:ascii="Bookman Old Style" w:hAnsi="Bookman Old Style"/>
          <w:sz w:val="20"/>
          <w:szCs w:val="20"/>
        </w:rPr>
      </w:pPr>
    </w:p>
    <w:p w14:paraId="23839F62" w14:textId="6FC56D87" w:rsidR="003D49F2" w:rsidRDefault="003E6D31" w:rsidP="003D49F2">
      <w:pPr>
        <w:spacing w:after="0" w:line="240" w:lineRule="auto"/>
        <w:jc w:val="center"/>
        <w:rPr>
          <w:rFonts w:ascii="Bookman Old Style" w:hAnsi="Bookman Old Style"/>
          <w:b/>
          <w:bCs/>
          <w:sz w:val="20"/>
          <w:szCs w:val="20"/>
        </w:rPr>
      </w:pPr>
      <w:r w:rsidRPr="003D49F2">
        <w:rPr>
          <w:rFonts w:ascii="Bookman Old Style" w:hAnsi="Bookman Old Style"/>
          <w:b/>
          <w:bCs/>
          <w:sz w:val="20"/>
          <w:szCs w:val="20"/>
        </w:rPr>
        <w:t>CAPÍTULO TERCERO</w:t>
      </w:r>
    </w:p>
    <w:p w14:paraId="73954AC4" w14:textId="77777777" w:rsidR="003D49F2" w:rsidRDefault="003E6D31" w:rsidP="003D49F2">
      <w:pPr>
        <w:spacing w:after="0" w:line="240" w:lineRule="auto"/>
        <w:jc w:val="center"/>
        <w:rPr>
          <w:rFonts w:ascii="Bookman Old Style" w:hAnsi="Bookman Old Style"/>
          <w:b/>
          <w:bCs/>
          <w:sz w:val="20"/>
          <w:szCs w:val="20"/>
        </w:rPr>
      </w:pPr>
      <w:r w:rsidRPr="003D49F2">
        <w:rPr>
          <w:rFonts w:ascii="Bookman Old Style" w:hAnsi="Bookman Old Style"/>
          <w:b/>
          <w:bCs/>
          <w:sz w:val="20"/>
          <w:szCs w:val="20"/>
        </w:rPr>
        <w:t xml:space="preserve">DEL SISTEMA DE INFORMACIÓN Y CONSULTA PARA USUARIOS </w:t>
      </w:r>
    </w:p>
    <w:p w14:paraId="6DE1EDA7" w14:textId="77777777" w:rsidR="003D49F2" w:rsidRDefault="003D49F2" w:rsidP="003D49F2">
      <w:pPr>
        <w:spacing w:after="0" w:line="240" w:lineRule="auto"/>
        <w:jc w:val="center"/>
        <w:rPr>
          <w:rFonts w:ascii="Bookman Old Style" w:hAnsi="Bookman Old Style"/>
          <w:b/>
          <w:bCs/>
          <w:sz w:val="20"/>
          <w:szCs w:val="20"/>
        </w:rPr>
      </w:pPr>
    </w:p>
    <w:p w14:paraId="7E648C0A" w14:textId="77777777" w:rsidR="003D49F2" w:rsidRDefault="003E6D31" w:rsidP="003D49F2">
      <w:pPr>
        <w:spacing w:after="0" w:line="240" w:lineRule="auto"/>
        <w:jc w:val="center"/>
        <w:rPr>
          <w:rFonts w:ascii="Bookman Old Style" w:hAnsi="Bookman Old Style"/>
          <w:b/>
          <w:bCs/>
          <w:sz w:val="20"/>
          <w:szCs w:val="20"/>
        </w:rPr>
      </w:pPr>
      <w:r w:rsidRPr="003D49F2">
        <w:rPr>
          <w:rFonts w:ascii="Bookman Old Style" w:hAnsi="Bookman Old Style"/>
          <w:b/>
          <w:bCs/>
          <w:sz w:val="20"/>
          <w:szCs w:val="20"/>
        </w:rPr>
        <w:t xml:space="preserve">SECCIÓN PRIMERA </w:t>
      </w:r>
    </w:p>
    <w:p w14:paraId="36106C30" w14:textId="0F67062C" w:rsidR="003D49F2" w:rsidRDefault="003E6D31" w:rsidP="003D49F2">
      <w:pPr>
        <w:spacing w:after="0" w:line="240" w:lineRule="auto"/>
        <w:jc w:val="center"/>
        <w:rPr>
          <w:rFonts w:ascii="Bookman Old Style" w:hAnsi="Bookman Old Style"/>
          <w:b/>
          <w:bCs/>
          <w:sz w:val="20"/>
          <w:szCs w:val="20"/>
        </w:rPr>
      </w:pPr>
      <w:r w:rsidRPr="003D49F2">
        <w:rPr>
          <w:rFonts w:ascii="Bookman Old Style" w:hAnsi="Bookman Old Style"/>
          <w:b/>
          <w:bCs/>
          <w:sz w:val="20"/>
          <w:szCs w:val="20"/>
        </w:rPr>
        <w:t>DE LA INTEGRACIÓN DEL SISTEMA</w:t>
      </w:r>
    </w:p>
    <w:p w14:paraId="0E410765" w14:textId="77777777" w:rsidR="003D49F2" w:rsidRDefault="003D49F2" w:rsidP="003E6D31">
      <w:pPr>
        <w:spacing w:after="0" w:line="240" w:lineRule="auto"/>
        <w:jc w:val="both"/>
        <w:rPr>
          <w:rFonts w:ascii="Bookman Old Style" w:hAnsi="Bookman Old Style"/>
          <w:b/>
          <w:bCs/>
          <w:sz w:val="20"/>
          <w:szCs w:val="20"/>
        </w:rPr>
      </w:pPr>
    </w:p>
    <w:p w14:paraId="233D3D02" w14:textId="77777777" w:rsidR="003D49F2" w:rsidRDefault="003E6D31" w:rsidP="003E6D31">
      <w:pPr>
        <w:spacing w:after="0" w:line="240" w:lineRule="auto"/>
        <w:jc w:val="both"/>
        <w:rPr>
          <w:rFonts w:ascii="Bookman Old Style" w:hAnsi="Bookman Old Style"/>
          <w:sz w:val="20"/>
          <w:szCs w:val="20"/>
        </w:rPr>
      </w:pPr>
      <w:r w:rsidRPr="003D49F2">
        <w:rPr>
          <w:rFonts w:ascii="Bookman Old Style" w:hAnsi="Bookman Old Style"/>
          <w:b/>
          <w:bCs/>
          <w:sz w:val="20"/>
          <w:szCs w:val="20"/>
        </w:rPr>
        <w:t>Artículo 7.</w:t>
      </w:r>
      <w:r w:rsidRPr="003E6D31">
        <w:rPr>
          <w:rFonts w:ascii="Bookman Old Style" w:hAnsi="Bookman Old Style"/>
          <w:sz w:val="20"/>
          <w:szCs w:val="20"/>
        </w:rPr>
        <w:t xml:space="preserve"> La Secretaría implementará un Sistema de Información y Consulta para Usuarios, a través del portal electrónico de consulta pública que determine, en donde se hará constar como mínimo: </w:t>
      </w:r>
    </w:p>
    <w:p w14:paraId="45B6F5D8" w14:textId="77777777" w:rsidR="003D49F2" w:rsidRDefault="003D49F2" w:rsidP="003E6D31">
      <w:pPr>
        <w:spacing w:after="0" w:line="240" w:lineRule="auto"/>
        <w:jc w:val="both"/>
        <w:rPr>
          <w:rFonts w:ascii="Bookman Old Style" w:hAnsi="Bookman Old Style"/>
          <w:sz w:val="20"/>
          <w:szCs w:val="20"/>
        </w:rPr>
      </w:pPr>
    </w:p>
    <w:p w14:paraId="79C264A5" w14:textId="77777777" w:rsidR="003D49F2" w:rsidRDefault="003E6D31" w:rsidP="003E6D31">
      <w:pPr>
        <w:spacing w:after="0" w:line="240" w:lineRule="auto"/>
        <w:jc w:val="both"/>
        <w:rPr>
          <w:rFonts w:ascii="Bookman Old Style" w:hAnsi="Bookman Old Style"/>
          <w:sz w:val="20"/>
          <w:szCs w:val="20"/>
        </w:rPr>
      </w:pPr>
      <w:r w:rsidRPr="003E6D31">
        <w:rPr>
          <w:rFonts w:ascii="Bookman Old Style" w:hAnsi="Bookman Old Style"/>
          <w:sz w:val="20"/>
          <w:szCs w:val="20"/>
        </w:rPr>
        <w:t xml:space="preserve">I. Información de interés para los usuarios; </w:t>
      </w:r>
    </w:p>
    <w:p w14:paraId="485F0FA4" w14:textId="77777777" w:rsidR="003D49F2" w:rsidRDefault="003D49F2" w:rsidP="003E6D31">
      <w:pPr>
        <w:spacing w:after="0" w:line="240" w:lineRule="auto"/>
        <w:jc w:val="both"/>
        <w:rPr>
          <w:rFonts w:ascii="Bookman Old Style" w:hAnsi="Bookman Old Style"/>
          <w:sz w:val="20"/>
          <w:szCs w:val="20"/>
        </w:rPr>
      </w:pPr>
    </w:p>
    <w:p w14:paraId="48833E38" w14:textId="319BFDA9" w:rsidR="003D49F2" w:rsidRDefault="003E6D31" w:rsidP="003E6D31">
      <w:pPr>
        <w:spacing w:after="0" w:line="240" w:lineRule="auto"/>
        <w:jc w:val="both"/>
        <w:rPr>
          <w:rFonts w:ascii="Bookman Old Style" w:hAnsi="Bookman Old Style"/>
          <w:sz w:val="20"/>
          <w:szCs w:val="20"/>
        </w:rPr>
      </w:pPr>
      <w:r w:rsidRPr="003E6D31">
        <w:rPr>
          <w:rFonts w:ascii="Bookman Old Style" w:hAnsi="Bookman Old Style"/>
          <w:sz w:val="20"/>
          <w:szCs w:val="20"/>
        </w:rPr>
        <w:t xml:space="preserve">II. Registro de Prestadores de Servicios Inmobiliarios; </w:t>
      </w:r>
    </w:p>
    <w:p w14:paraId="30637EA4" w14:textId="77777777" w:rsidR="003D49F2" w:rsidRDefault="003D49F2" w:rsidP="003E6D31">
      <w:pPr>
        <w:spacing w:after="0" w:line="240" w:lineRule="auto"/>
        <w:jc w:val="both"/>
        <w:rPr>
          <w:rFonts w:ascii="Bookman Old Style" w:hAnsi="Bookman Old Style"/>
          <w:sz w:val="20"/>
          <w:szCs w:val="20"/>
        </w:rPr>
      </w:pPr>
    </w:p>
    <w:p w14:paraId="3676E79B" w14:textId="77777777" w:rsidR="003D49F2" w:rsidRDefault="003E6D31" w:rsidP="003E6D31">
      <w:pPr>
        <w:spacing w:after="0" w:line="240" w:lineRule="auto"/>
        <w:jc w:val="both"/>
        <w:rPr>
          <w:rFonts w:ascii="Bookman Old Style" w:hAnsi="Bookman Old Style"/>
          <w:sz w:val="20"/>
          <w:szCs w:val="20"/>
        </w:rPr>
      </w:pPr>
      <w:r w:rsidRPr="003E6D31">
        <w:rPr>
          <w:rFonts w:ascii="Bookman Old Style" w:hAnsi="Bookman Old Style"/>
          <w:sz w:val="20"/>
          <w:szCs w:val="20"/>
        </w:rPr>
        <w:t xml:space="preserve">III. Unidades Acreditadoras autorizadas, y </w:t>
      </w:r>
    </w:p>
    <w:p w14:paraId="361DA837" w14:textId="77777777" w:rsidR="003D49F2" w:rsidRDefault="003D49F2" w:rsidP="003E6D31">
      <w:pPr>
        <w:spacing w:after="0" w:line="240" w:lineRule="auto"/>
        <w:jc w:val="both"/>
        <w:rPr>
          <w:rFonts w:ascii="Bookman Old Style" w:hAnsi="Bookman Old Style"/>
          <w:sz w:val="20"/>
          <w:szCs w:val="20"/>
        </w:rPr>
      </w:pPr>
    </w:p>
    <w:p w14:paraId="4BA7E2F2" w14:textId="77777777" w:rsidR="003D49F2" w:rsidRDefault="003E6D31" w:rsidP="003E6D31">
      <w:pPr>
        <w:spacing w:after="0" w:line="240" w:lineRule="auto"/>
        <w:jc w:val="both"/>
        <w:rPr>
          <w:rFonts w:ascii="Bookman Old Style" w:hAnsi="Bookman Old Style"/>
          <w:sz w:val="20"/>
          <w:szCs w:val="20"/>
        </w:rPr>
      </w:pPr>
      <w:r w:rsidRPr="003E6D31">
        <w:rPr>
          <w:rFonts w:ascii="Bookman Old Style" w:hAnsi="Bookman Old Style"/>
          <w:sz w:val="20"/>
          <w:szCs w:val="20"/>
        </w:rPr>
        <w:t xml:space="preserve">IV. La demás información y apartados que proponga la Comisión. </w:t>
      </w:r>
    </w:p>
    <w:p w14:paraId="3E69A83B" w14:textId="77777777" w:rsidR="003D49F2" w:rsidRDefault="003D49F2" w:rsidP="003E6D31">
      <w:pPr>
        <w:spacing w:after="0" w:line="240" w:lineRule="auto"/>
        <w:jc w:val="both"/>
        <w:rPr>
          <w:rFonts w:ascii="Bookman Old Style" w:hAnsi="Bookman Old Style"/>
          <w:sz w:val="20"/>
          <w:szCs w:val="20"/>
        </w:rPr>
      </w:pPr>
    </w:p>
    <w:p w14:paraId="059A4B55" w14:textId="0D048685" w:rsidR="003D49F2" w:rsidRPr="003D49F2" w:rsidRDefault="003E6D31" w:rsidP="003D49F2">
      <w:pPr>
        <w:spacing w:after="0" w:line="240" w:lineRule="auto"/>
        <w:jc w:val="center"/>
        <w:rPr>
          <w:rFonts w:ascii="Bookman Old Style" w:hAnsi="Bookman Old Style"/>
          <w:b/>
          <w:bCs/>
          <w:sz w:val="20"/>
          <w:szCs w:val="20"/>
        </w:rPr>
      </w:pPr>
      <w:r w:rsidRPr="003D49F2">
        <w:rPr>
          <w:rFonts w:ascii="Bookman Old Style" w:hAnsi="Bookman Old Style"/>
          <w:b/>
          <w:bCs/>
          <w:sz w:val="20"/>
          <w:szCs w:val="20"/>
        </w:rPr>
        <w:t>SECCIÓN SEGUNDA</w:t>
      </w:r>
    </w:p>
    <w:p w14:paraId="7C769F01" w14:textId="01A95EDB" w:rsidR="003D49F2" w:rsidRPr="003D49F2" w:rsidRDefault="003E6D31" w:rsidP="003D49F2">
      <w:pPr>
        <w:spacing w:after="0" w:line="240" w:lineRule="auto"/>
        <w:jc w:val="center"/>
        <w:rPr>
          <w:rFonts w:ascii="Bookman Old Style" w:hAnsi="Bookman Old Style"/>
          <w:b/>
          <w:bCs/>
          <w:sz w:val="20"/>
          <w:szCs w:val="20"/>
        </w:rPr>
      </w:pPr>
      <w:r w:rsidRPr="003D49F2">
        <w:rPr>
          <w:rFonts w:ascii="Bookman Old Style" w:hAnsi="Bookman Old Style"/>
          <w:b/>
          <w:bCs/>
          <w:sz w:val="20"/>
          <w:szCs w:val="20"/>
        </w:rPr>
        <w:t>DEL REGISTRO DE PRESTADORES DE SERVICIOS INMOBILIARIOS</w:t>
      </w:r>
    </w:p>
    <w:p w14:paraId="51F05BF4" w14:textId="77777777" w:rsidR="003D49F2" w:rsidRPr="003D49F2" w:rsidRDefault="003D49F2" w:rsidP="003E6D31">
      <w:pPr>
        <w:spacing w:after="0" w:line="240" w:lineRule="auto"/>
        <w:jc w:val="both"/>
        <w:rPr>
          <w:rFonts w:ascii="Bookman Old Style" w:hAnsi="Bookman Old Style"/>
          <w:b/>
          <w:bCs/>
          <w:sz w:val="20"/>
          <w:szCs w:val="20"/>
        </w:rPr>
      </w:pPr>
    </w:p>
    <w:p w14:paraId="386B3649" w14:textId="77777777" w:rsidR="003D49F2" w:rsidRDefault="003E6D31" w:rsidP="003E6D31">
      <w:pPr>
        <w:spacing w:after="0" w:line="240" w:lineRule="auto"/>
        <w:jc w:val="both"/>
        <w:rPr>
          <w:rFonts w:ascii="Bookman Old Style" w:hAnsi="Bookman Old Style"/>
          <w:sz w:val="20"/>
          <w:szCs w:val="20"/>
        </w:rPr>
      </w:pPr>
      <w:r w:rsidRPr="003D49F2">
        <w:rPr>
          <w:rFonts w:ascii="Bookman Old Style" w:hAnsi="Bookman Old Style"/>
          <w:b/>
          <w:bCs/>
          <w:sz w:val="20"/>
          <w:szCs w:val="20"/>
        </w:rPr>
        <w:t>Artículo 8.</w:t>
      </w:r>
      <w:r w:rsidRPr="003E6D31">
        <w:rPr>
          <w:rFonts w:ascii="Bookman Old Style" w:hAnsi="Bookman Old Style"/>
          <w:sz w:val="20"/>
          <w:szCs w:val="20"/>
        </w:rPr>
        <w:t xml:space="preserve"> La persona Titular de la Secretaría, de entre las personas titulares de las Direcciones Generales que la integran, nombrará a la Persona Titular del Registro, quien tendrá las atribuciones siguientes: </w:t>
      </w:r>
    </w:p>
    <w:p w14:paraId="378A05CF" w14:textId="77777777" w:rsidR="003D49F2" w:rsidRDefault="003D49F2" w:rsidP="003E6D31">
      <w:pPr>
        <w:spacing w:after="0" w:line="240" w:lineRule="auto"/>
        <w:jc w:val="both"/>
        <w:rPr>
          <w:rFonts w:ascii="Bookman Old Style" w:hAnsi="Bookman Old Style"/>
          <w:sz w:val="20"/>
          <w:szCs w:val="20"/>
        </w:rPr>
      </w:pPr>
    </w:p>
    <w:p w14:paraId="3A8E9124" w14:textId="77777777" w:rsidR="003D49F2" w:rsidRDefault="003E6D31" w:rsidP="003E6D31">
      <w:pPr>
        <w:spacing w:after="0" w:line="240" w:lineRule="auto"/>
        <w:jc w:val="both"/>
        <w:rPr>
          <w:rFonts w:ascii="Bookman Old Style" w:hAnsi="Bookman Old Style"/>
          <w:sz w:val="20"/>
          <w:szCs w:val="20"/>
        </w:rPr>
      </w:pPr>
      <w:r w:rsidRPr="003E6D31">
        <w:rPr>
          <w:rFonts w:ascii="Bookman Old Style" w:hAnsi="Bookman Old Style"/>
          <w:sz w:val="20"/>
          <w:szCs w:val="20"/>
        </w:rPr>
        <w:t xml:space="preserve">I. Emitir los lineamientos y disposiciones necesarias para la inscripción en el Registro de Prestadores de Servicios Inmobiliarios; </w:t>
      </w:r>
    </w:p>
    <w:p w14:paraId="0D7AA525" w14:textId="77777777" w:rsidR="003D49F2" w:rsidRDefault="003D49F2" w:rsidP="003E6D31">
      <w:pPr>
        <w:spacing w:after="0" w:line="240" w:lineRule="auto"/>
        <w:jc w:val="both"/>
        <w:rPr>
          <w:rFonts w:ascii="Bookman Old Style" w:hAnsi="Bookman Old Style"/>
          <w:sz w:val="20"/>
          <w:szCs w:val="20"/>
        </w:rPr>
      </w:pPr>
    </w:p>
    <w:p w14:paraId="6309F191" w14:textId="77777777" w:rsidR="003D49F2" w:rsidRDefault="003E6D31" w:rsidP="003E6D31">
      <w:pPr>
        <w:spacing w:after="0" w:line="240" w:lineRule="auto"/>
        <w:jc w:val="both"/>
        <w:rPr>
          <w:rFonts w:ascii="Bookman Old Style" w:hAnsi="Bookman Old Style"/>
          <w:sz w:val="20"/>
          <w:szCs w:val="20"/>
        </w:rPr>
      </w:pPr>
      <w:r w:rsidRPr="003E6D31">
        <w:rPr>
          <w:rFonts w:ascii="Bookman Old Style" w:hAnsi="Bookman Old Style"/>
          <w:sz w:val="20"/>
          <w:szCs w:val="20"/>
        </w:rPr>
        <w:t xml:space="preserve">II. Orientar a los Prestadores de Servicios Inmobiliarios, Empresas Inmobiliarias Registradas y Asociaciones Inmobiliarias interesadas, por los medios de comunicación o tecnologías de la información que se estimen pertinentes, sobre la normatividad aplicable y la tramitación correspondiente para la inscripción en el Registro de Prestadores de Servicios Inmobiliarios; </w:t>
      </w:r>
    </w:p>
    <w:p w14:paraId="030A239E" w14:textId="77777777" w:rsidR="003D49F2" w:rsidRDefault="003D49F2" w:rsidP="003E6D31">
      <w:pPr>
        <w:spacing w:after="0" w:line="240" w:lineRule="auto"/>
        <w:jc w:val="both"/>
        <w:rPr>
          <w:rFonts w:ascii="Bookman Old Style" w:hAnsi="Bookman Old Style"/>
          <w:sz w:val="20"/>
          <w:szCs w:val="20"/>
        </w:rPr>
      </w:pPr>
    </w:p>
    <w:p w14:paraId="5A9410FC" w14:textId="77777777" w:rsidR="003D49F2" w:rsidRDefault="003E6D31" w:rsidP="003E6D31">
      <w:pPr>
        <w:spacing w:after="0" w:line="240" w:lineRule="auto"/>
        <w:jc w:val="both"/>
        <w:rPr>
          <w:rFonts w:ascii="Bookman Old Style" w:hAnsi="Bookman Old Style"/>
          <w:sz w:val="20"/>
          <w:szCs w:val="20"/>
        </w:rPr>
      </w:pPr>
      <w:r w:rsidRPr="003E6D31">
        <w:rPr>
          <w:rFonts w:ascii="Bookman Old Style" w:hAnsi="Bookman Old Style"/>
          <w:sz w:val="20"/>
          <w:szCs w:val="20"/>
        </w:rPr>
        <w:t xml:space="preserve">III. Realizar la inscripción en el Registro de Prestadores de Servicios Inmobiliarios, de los Prestadores de Servicios Inmobiliarios, Empresas Inmobiliarias Registradas y Asociaciones Inmobiliarias, que lo soliciten, siempre y cuando cumplan con lo previsto en el Código y este Reglamento; </w:t>
      </w:r>
    </w:p>
    <w:p w14:paraId="621BCFC0" w14:textId="77777777" w:rsidR="003D49F2" w:rsidRDefault="003D49F2" w:rsidP="003E6D31">
      <w:pPr>
        <w:spacing w:after="0" w:line="240" w:lineRule="auto"/>
        <w:jc w:val="both"/>
        <w:rPr>
          <w:rFonts w:ascii="Bookman Old Style" w:hAnsi="Bookman Old Style"/>
          <w:sz w:val="20"/>
          <w:szCs w:val="20"/>
        </w:rPr>
      </w:pPr>
    </w:p>
    <w:p w14:paraId="29B8232E" w14:textId="77777777" w:rsidR="003D49F2" w:rsidRDefault="003E6D31" w:rsidP="003E6D31">
      <w:pPr>
        <w:spacing w:after="0" w:line="240" w:lineRule="auto"/>
        <w:jc w:val="both"/>
        <w:rPr>
          <w:rFonts w:ascii="Bookman Old Style" w:hAnsi="Bookman Old Style"/>
          <w:sz w:val="20"/>
          <w:szCs w:val="20"/>
        </w:rPr>
      </w:pPr>
      <w:r w:rsidRPr="003E6D31">
        <w:rPr>
          <w:rFonts w:ascii="Bookman Old Style" w:hAnsi="Bookman Old Style"/>
          <w:sz w:val="20"/>
          <w:szCs w:val="20"/>
        </w:rPr>
        <w:t xml:space="preserve">IV. Operar y actualizar el Sistema de Información y Consulta para Usuarios; </w:t>
      </w:r>
    </w:p>
    <w:p w14:paraId="2F8AB84B" w14:textId="77777777" w:rsidR="003D49F2" w:rsidRDefault="003D49F2" w:rsidP="003E6D31">
      <w:pPr>
        <w:spacing w:after="0" w:line="240" w:lineRule="auto"/>
        <w:jc w:val="both"/>
        <w:rPr>
          <w:rFonts w:ascii="Bookman Old Style" w:hAnsi="Bookman Old Style"/>
          <w:sz w:val="20"/>
          <w:szCs w:val="20"/>
        </w:rPr>
      </w:pPr>
    </w:p>
    <w:p w14:paraId="09EC0877" w14:textId="77777777" w:rsidR="003D49F2" w:rsidRDefault="003E6D31" w:rsidP="003E6D31">
      <w:pPr>
        <w:spacing w:after="0" w:line="240" w:lineRule="auto"/>
        <w:jc w:val="both"/>
        <w:rPr>
          <w:rFonts w:ascii="Bookman Old Style" w:hAnsi="Bookman Old Style"/>
          <w:sz w:val="20"/>
          <w:szCs w:val="20"/>
        </w:rPr>
      </w:pPr>
      <w:r w:rsidRPr="003E6D31">
        <w:rPr>
          <w:rFonts w:ascii="Bookman Old Style" w:hAnsi="Bookman Old Style"/>
          <w:sz w:val="20"/>
          <w:szCs w:val="20"/>
        </w:rPr>
        <w:t xml:space="preserve">V. Emitir la Constancia del Registro de Prestadores de Servicios Inmobiliarios respectiva; </w:t>
      </w:r>
    </w:p>
    <w:p w14:paraId="00453177" w14:textId="77777777" w:rsidR="003D49F2" w:rsidRDefault="003D49F2" w:rsidP="003E6D31">
      <w:pPr>
        <w:spacing w:after="0" w:line="240" w:lineRule="auto"/>
        <w:jc w:val="both"/>
        <w:rPr>
          <w:rFonts w:ascii="Bookman Old Style" w:hAnsi="Bookman Old Style"/>
          <w:sz w:val="20"/>
          <w:szCs w:val="20"/>
        </w:rPr>
      </w:pPr>
    </w:p>
    <w:p w14:paraId="59B5FDFE" w14:textId="77777777" w:rsidR="003D49F2" w:rsidRDefault="003E6D31" w:rsidP="003E6D31">
      <w:pPr>
        <w:spacing w:after="0" w:line="240" w:lineRule="auto"/>
        <w:jc w:val="both"/>
        <w:rPr>
          <w:rFonts w:ascii="Bookman Old Style" w:hAnsi="Bookman Old Style"/>
          <w:sz w:val="20"/>
          <w:szCs w:val="20"/>
        </w:rPr>
      </w:pPr>
      <w:r w:rsidRPr="003E6D31">
        <w:rPr>
          <w:rFonts w:ascii="Bookman Old Style" w:hAnsi="Bookman Old Style"/>
          <w:sz w:val="20"/>
          <w:szCs w:val="20"/>
        </w:rPr>
        <w:t xml:space="preserve">VI. Recibir solicitudes, aplicar evaluaciones, certificar e inscribir en el Registro de Prestadores de Servicios Inmobiliarios, y </w:t>
      </w:r>
    </w:p>
    <w:p w14:paraId="1C37B758" w14:textId="77777777" w:rsidR="003D49F2" w:rsidRDefault="003D49F2" w:rsidP="003E6D31">
      <w:pPr>
        <w:spacing w:after="0" w:line="240" w:lineRule="auto"/>
        <w:jc w:val="both"/>
        <w:rPr>
          <w:rFonts w:ascii="Bookman Old Style" w:hAnsi="Bookman Old Style"/>
          <w:sz w:val="20"/>
          <w:szCs w:val="20"/>
        </w:rPr>
      </w:pPr>
    </w:p>
    <w:p w14:paraId="20F6ABB9" w14:textId="77777777" w:rsidR="003D49F2" w:rsidRDefault="003E6D31" w:rsidP="003E6D31">
      <w:pPr>
        <w:spacing w:after="0" w:line="240" w:lineRule="auto"/>
        <w:jc w:val="both"/>
        <w:rPr>
          <w:rFonts w:ascii="Bookman Old Style" w:hAnsi="Bookman Old Style"/>
          <w:sz w:val="20"/>
          <w:szCs w:val="20"/>
        </w:rPr>
      </w:pPr>
      <w:r w:rsidRPr="003E6D31">
        <w:rPr>
          <w:rFonts w:ascii="Bookman Old Style" w:hAnsi="Bookman Old Style"/>
          <w:sz w:val="20"/>
          <w:szCs w:val="20"/>
        </w:rPr>
        <w:t xml:space="preserve">VII. Los demás que señalen otras disposiciones legales aplicables. </w:t>
      </w:r>
    </w:p>
    <w:p w14:paraId="0D5BF825" w14:textId="77777777" w:rsidR="003D49F2" w:rsidRDefault="003D49F2" w:rsidP="003E6D31">
      <w:pPr>
        <w:spacing w:after="0" w:line="240" w:lineRule="auto"/>
        <w:jc w:val="both"/>
        <w:rPr>
          <w:rFonts w:ascii="Bookman Old Style" w:hAnsi="Bookman Old Style"/>
          <w:sz w:val="20"/>
          <w:szCs w:val="20"/>
        </w:rPr>
      </w:pPr>
    </w:p>
    <w:p w14:paraId="11078A69" w14:textId="6D1E56D7" w:rsidR="003D49F2" w:rsidRDefault="003E6D31" w:rsidP="003E6D31">
      <w:pPr>
        <w:spacing w:after="0" w:line="240" w:lineRule="auto"/>
        <w:jc w:val="both"/>
        <w:rPr>
          <w:rFonts w:ascii="Bookman Old Style" w:hAnsi="Bookman Old Style"/>
          <w:sz w:val="20"/>
          <w:szCs w:val="20"/>
        </w:rPr>
      </w:pPr>
      <w:r w:rsidRPr="003D49F2">
        <w:rPr>
          <w:rFonts w:ascii="Bookman Old Style" w:hAnsi="Bookman Old Style"/>
          <w:b/>
          <w:bCs/>
          <w:sz w:val="20"/>
          <w:szCs w:val="20"/>
        </w:rPr>
        <w:t>Artículo 9.</w:t>
      </w:r>
      <w:r w:rsidRPr="003E6D31">
        <w:rPr>
          <w:rFonts w:ascii="Bookman Old Style" w:hAnsi="Bookman Old Style"/>
          <w:sz w:val="20"/>
          <w:szCs w:val="20"/>
        </w:rPr>
        <w:t xml:space="preserve"> Además de lo señalado en el Código, el Registro de Prestadores de Servicios Inmobiliarios podrá contener la siguiente información: </w:t>
      </w:r>
    </w:p>
    <w:p w14:paraId="3FF66826" w14:textId="77777777" w:rsidR="00AF0BB8" w:rsidRDefault="00AF0BB8" w:rsidP="003E6D31">
      <w:pPr>
        <w:spacing w:after="0" w:line="240" w:lineRule="auto"/>
        <w:jc w:val="both"/>
        <w:rPr>
          <w:rFonts w:ascii="Bookman Old Style" w:hAnsi="Bookman Old Style"/>
          <w:sz w:val="20"/>
          <w:szCs w:val="20"/>
        </w:rPr>
      </w:pPr>
    </w:p>
    <w:p w14:paraId="64D943AE" w14:textId="77777777" w:rsidR="003D49F2" w:rsidRDefault="003E6D31" w:rsidP="003E6D31">
      <w:pPr>
        <w:spacing w:after="0" w:line="240" w:lineRule="auto"/>
        <w:jc w:val="both"/>
        <w:rPr>
          <w:rFonts w:ascii="Bookman Old Style" w:hAnsi="Bookman Old Style"/>
          <w:sz w:val="20"/>
          <w:szCs w:val="20"/>
        </w:rPr>
      </w:pPr>
      <w:r w:rsidRPr="003E6D31">
        <w:rPr>
          <w:rFonts w:ascii="Bookman Old Style" w:hAnsi="Bookman Old Style"/>
          <w:sz w:val="20"/>
          <w:szCs w:val="20"/>
        </w:rPr>
        <w:lastRenderedPageBreak/>
        <w:t xml:space="preserve">I. Antigüedad de los Prestadores de Servicios Inmobiliarios y Empresas Inmobiliarias Registradas, en el campo de Operaciones Inmobiliarias; </w:t>
      </w:r>
    </w:p>
    <w:p w14:paraId="5589890F" w14:textId="77777777" w:rsidR="003D49F2" w:rsidRDefault="003D49F2" w:rsidP="003E6D31">
      <w:pPr>
        <w:spacing w:after="0" w:line="240" w:lineRule="auto"/>
        <w:jc w:val="both"/>
        <w:rPr>
          <w:rFonts w:ascii="Bookman Old Style" w:hAnsi="Bookman Old Style"/>
          <w:sz w:val="20"/>
          <w:szCs w:val="20"/>
        </w:rPr>
      </w:pPr>
    </w:p>
    <w:p w14:paraId="117E60EC" w14:textId="7E065F78" w:rsidR="003D49F2" w:rsidRDefault="003E6D31" w:rsidP="003E6D31">
      <w:pPr>
        <w:spacing w:after="0" w:line="240" w:lineRule="auto"/>
        <w:jc w:val="both"/>
        <w:rPr>
          <w:rFonts w:ascii="Bookman Old Style" w:hAnsi="Bookman Old Style"/>
          <w:sz w:val="20"/>
          <w:szCs w:val="20"/>
        </w:rPr>
      </w:pPr>
      <w:r w:rsidRPr="003E6D31">
        <w:rPr>
          <w:rFonts w:ascii="Bookman Old Style" w:hAnsi="Bookman Old Style"/>
          <w:sz w:val="20"/>
          <w:szCs w:val="20"/>
        </w:rPr>
        <w:t xml:space="preserve">II. Vigencia de la Certificación o Revalidación, en su caso, y </w:t>
      </w:r>
    </w:p>
    <w:p w14:paraId="474734FF" w14:textId="77777777" w:rsidR="003D49F2" w:rsidRDefault="003D49F2" w:rsidP="003E6D31">
      <w:pPr>
        <w:spacing w:after="0" w:line="240" w:lineRule="auto"/>
        <w:jc w:val="both"/>
        <w:rPr>
          <w:rFonts w:ascii="Bookman Old Style" w:hAnsi="Bookman Old Style"/>
          <w:sz w:val="20"/>
          <w:szCs w:val="20"/>
        </w:rPr>
      </w:pPr>
    </w:p>
    <w:p w14:paraId="1B486212" w14:textId="77777777" w:rsidR="003D49F2" w:rsidRDefault="003E6D31" w:rsidP="003E6D31">
      <w:pPr>
        <w:spacing w:after="0" w:line="240" w:lineRule="auto"/>
        <w:jc w:val="both"/>
        <w:rPr>
          <w:rFonts w:ascii="Bookman Old Style" w:hAnsi="Bookman Old Style"/>
          <w:sz w:val="20"/>
          <w:szCs w:val="20"/>
        </w:rPr>
      </w:pPr>
      <w:r w:rsidRPr="003E6D31">
        <w:rPr>
          <w:rFonts w:ascii="Bookman Old Style" w:hAnsi="Bookman Old Style"/>
          <w:sz w:val="20"/>
          <w:szCs w:val="20"/>
        </w:rPr>
        <w:t xml:space="preserve">III. Las demás que determine la Secretaría. </w:t>
      </w:r>
    </w:p>
    <w:p w14:paraId="332C28CC" w14:textId="77777777" w:rsidR="003D49F2" w:rsidRDefault="003D49F2" w:rsidP="003E6D31">
      <w:pPr>
        <w:spacing w:after="0" w:line="240" w:lineRule="auto"/>
        <w:jc w:val="both"/>
        <w:rPr>
          <w:rFonts w:ascii="Bookman Old Style" w:hAnsi="Bookman Old Style"/>
          <w:sz w:val="20"/>
          <w:szCs w:val="20"/>
        </w:rPr>
      </w:pPr>
    </w:p>
    <w:p w14:paraId="02B5DDD9" w14:textId="77777777" w:rsidR="003D49F2" w:rsidRDefault="003E6D31" w:rsidP="003E6D31">
      <w:pPr>
        <w:spacing w:after="0" w:line="240" w:lineRule="auto"/>
        <w:jc w:val="both"/>
        <w:rPr>
          <w:rFonts w:ascii="Bookman Old Style" w:hAnsi="Bookman Old Style"/>
          <w:sz w:val="20"/>
          <w:szCs w:val="20"/>
        </w:rPr>
      </w:pPr>
      <w:r w:rsidRPr="003D49F2">
        <w:rPr>
          <w:rFonts w:ascii="Bookman Old Style" w:hAnsi="Bookman Old Style"/>
          <w:b/>
          <w:bCs/>
          <w:sz w:val="20"/>
          <w:szCs w:val="20"/>
        </w:rPr>
        <w:t>Artículo 10.</w:t>
      </w:r>
      <w:r w:rsidRPr="003E6D31">
        <w:rPr>
          <w:rFonts w:ascii="Bookman Old Style" w:hAnsi="Bookman Old Style"/>
          <w:sz w:val="20"/>
          <w:szCs w:val="20"/>
        </w:rPr>
        <w:t xml:space="preserve"> Los Prestadores de Servicios Inmobiliarios, Empresas Inmobiliarias Registradas y asociaciones interesadas en obtener su inscripción en el Registro de Prestadores de Servicios Inmobiliarios, deberán presentar su solicitud firmada autógrafa o electrónicamente ante la Secretaría. </w:t>
      </w:r>
    </w:p>
    <w:p w14:paraId="7947FFAE" w14:textId="77777777" w:rsidR="003D49F2" w:rsidRDefault="003D49F2" w:rsidP="003E6D31">
      <w:pPr>
        <w:spacing w:after="0" w:line="240" w:lineRule="auto"/>
        <w:jc w:val="both"/>
        <w:rPr>
          <w:rFonts w:ascii="Bookman Old Style" w:hAnsi="Bookman Old Style"/>
          <w:sz w:val="20"/>
          <w:szCs w:val="20"/>
        </w:rPr>
      </w:pPr>
    </w:p>
    <w:p w14:paraId="661EBB5C" w14:textId="77777777" w:rsidR="003D49F2" w:rsidRDefault="003E6D31" w:rsidP="003E6D31">
      <w:pPr>
        <w:spacing w:after="0" w:line="240" w:lineRule="auto"/>
        <w:jc w:val="both"/>
        <w:rPr>
          <w:rFonts w:ascii="Bookman Old Style" w:hAnsi="Bookman Old Style"/>
          <w:sz w:val="20"/>
          <w:szCs w:val="20"/>
        </w:rPr>
      </w:pPr>
      <w:r w:rsidRPr="003D49F2">
        <w:rPr>
          <w:rFonts w:ascii="Bookman Old Style" w:hAnsi="Bookman Old Style"/>
          <w:b/>
          <w:bCs/>
          <w:sz w:val="20"/>
          <w:szCs w:val="20"/>
        </w:rPr>
        <w:t>Artículo 11.</w:t>
      </w:r>
      <w:r w:rsidRPr="003E6D31">
        <w:rPr>
          <w:rFonts w:ascii="Bookman Old Style" w:hAnsi="Bookman Old Style"/>
          <w:sz w:val="20"/>
          <w:szCs w:val="20"/>
        </w:rPr>
        <w:t xml:space="preserve"> La Secretaría podrá orientar a los Prestadores de Servicios Inmobiliarios y Empresas Inmobiliarias Registradas interesadas, a través de los medios electrónicos o de las tecnologías de la información y comunicación en términos de lo previsto en la Ley de Gobierno Digital del Estado de México y Municipios y su Reglamento, respecto a la tramitación para la inscripción en el Registro de Prestadores de Servicios Inmobiliarios. </w:t>
      </w:r>
    </w:p>
    <w:p w14:paraId="4EAF5D46" w14:textId="77777777" w:rsidR="003D49F2" w:rsidRDefault="003D49F2" w:rsidP="003E6D31">
      <w:pPr>
        <w:spacing w:after="0" w:line="240" w:lineRule="auto"/>
        <w:jc w:val="both"/>
        <w:rPr>
          <w:rFonts w:ascii="Bookman Old Style" w:hAnsi="Bookman Old Style"/>
          <w:sz w:val="20"/>
          <w:szCs w:val="20"/>
        </w:rPr>
      </w:pPr>
    </w:p>
    <w:p w14:paraId="629C58A0" w14:textId="77777777" w:rsidR="003D49F2" w:rsidRDefault="003E6D31" w:rsidP="003E6D31">
      <w:pPr>
        <w:spacing w:after="0" w:line="240" w:lineRule="auto"/>
        <w:jc w:val="both"/>
        <w:rPr>
          <w:rFonts w:ascii="Bookman Old Style" w:hAnsi="Bookman Old Style"/>
          <w:sz w:val="20"/>
          <w:szCs w:val="20"/>
        </w:rPr>
      </w:pPr>
      <w:r w:rsidRPr="003D49F2">
        <w:rPr>
          <w:rFonts w:ascii="Bookman Old Style" w:hAnsi="Bookman Old Style"/>
          <w:b/>
          <w:bCs/>
          <w:sz w:val="20"/>
          <w:szCs w:val="20"/>
        </w:rPr>
        <w:t>Artículo 12.</w:t>
      </w:r>
      <w:r w:rsidRPr="003E6D31">
        <w:rPr>
          <w:rFonts w:ascii="Bookman Old Style" w:hAnsi="Bookman Old Style"/>
          <w:sz w:val="20"/>
          <w:szCs w:val="20"/>
        </w:rPr>
        <w:t xml:space="preserve"> La Secretaría inscribirá en el Registro de Prestadores de Servicios Inmobiliarios, a los Prestadores de Servicios Inmobiliarios y las Empresas Inmobiliarias que lo soliciten y cumplan con los requisitos respectivos, en un plazo máximo de quince días hábiles. </w:t>
      </w:r>
    </w:p>
    <w:p w14:paraId="711C0EB6" w14:textId="77777777" w:rsidR="003D49F2" w:rsidRDefault="003D49F2" w:rsidP="003E6D31">
      <w:pPr>
        <w:spacing w:after="0" w:line="240" w:lineRule="auto"/>
        <w:jc w:val="both"/>
        <w:rPr>
          <w:rFonts w:ascii="Bookman Old Style" w:hAnsi="Bookman Old Style"/>
          <w:sz w:val="20"/>
          <w:szCs w:val="20"/>
        </w:rPr>
      </w:pPr>
    </w:p>
    <w:p w14:paraId="663CF86B" w14:textId="77777777" w:rsidR="003D49F2" w:rsidRDefault="003E6D31" w:rsidP="003E6D31">
      <w:pPr>
        <w:spacing w:after="0" w:line="240" w:lineRule="auto"/>
        <w:jc w:val="both"/>
        <w:rPr>
          <w:rFonts w:ascii="Bookman Old Style" w:hAnsi="Bookman Old Style"/>
          <w:sz w:val="20"/>
          <w:szCs w:val="20"/>
        </w:rPr>
      </w:pPr>
      <w:r w:rsidRPr="003D49F2">
        <w:rPr>
          <w:rFonts w:ascii="Bookman Old Style" w:hAnsi="Bookman Old Style"/>
          <w:b/>
          <w:bCs/>
          <w:sz w:val="20"/>
          <w:szCs w:val="20"/>
        </w:rPr>
        <w:t>Artículo 13.</w:t>
      </w:r>
      <w:r w:rsidRPr="003E6D31">
        <w:rPr>
          <w:rFonts w:ascii="Bookman Old Style" w:hAnsi="Bookman Old Style"/>
          <w:sz w:val="20"/>
          <w:szCs w:val="20"/>
        </w:rPr>
        <w:t xml:space="preserve"> La inscripción al Registro de Prestadores de Servicios Inmobiliarios únicamente podrá revocarse por las causas previstas en el Código y en el presente Reglamento. Los Prestadores de Servicios Inmobiliarios deberán revalidar cada tres años su Certificación, además de mantener vigente su Registro de manera anual ante la Secretaría. </w:t>
      </w:r>
    </w:p>
    <w:p w14:paraId="139E1673" w14:textId="77777777" w:rsidR="003D49F2" w:rsidRDefault="003D49F2" w:rsidP="003E6D31">
      <w:pPr>
        <w:spacing w:after="0" w:line="240" w:lineRule="auto"/>
        <w:jc w:val="both"/>
        <w:rPr>
          <w:rFonts w:ascii="Bookman Old Style" w:hAnsi="Bookman Old Style"/>
          <w:sz w:val="20"/>
          <w:szCs w:val="20"/>
        </w:rPr>
      </w:pPr>
    </w:p>
    <w:p w14:paraId="6FC4B1A7" w14:textId="77777777" w:rsidR="003D49F2" w:rsidRDefault="003E6D31" w:rsidP="003E6D31">
      <w:pPr>
        <w:spacing w:after="0" w:line="240" w:lineRule="auto"/>
        <w:jc w:val="both"/>
        <w:rPr>
          <w:rFonts w:ascii="Bookman Old Style" w:hAnsi="Bookman Old Style"/>
          <w:sz w:val="20"/>
          <w:szCs w:val="20"/>
        </w:rPr>
      </w:pPr>
      <w:r w:rsidRPr="003D49F2">
        <w:rPr>
          <w:rFonts w:ascii="Bookman Old Style" w:hAnsi="Bookman Old Style"/>
          <w:b/>
          <w:bCs/>
          <w:sz w:val="20"/>
          <w:szCs w:val="20"/>
        </w:rPr>
        <w:t>Artículo 14.</w:t>
      </w:r>
      <w:r w:rsidRPr="003E6D31">
        <w:rPr>
          <w:rFonts w:ascii="Bookman Old Style" w:hAnsi="Bookman Old Style"/>
          <w:sz w:val="20"/>
          <w:szCs w:val="20"/>
        </w:rPr>
        <w:t xml:space="preserve"> La Secretaría, a propuesta de la Comisión, establecerá el formato digital e impreso de solicitud para la inscripción en el Registro de Prestadores de Servicios Inmobiliarios. </w:t>
      </w:r>
    </w:p>
    <w:p w14:paraId="1F55795B" w14:textId="77777777" w:rsidR="003D49F2" w:rsidRDefault="003D49F2" w:rsidP="003E6D31">
      <w:pPr>
        <w:spacing w:after="0" w:line="240" w:lineRule="auto"/>
        <w:jc w:val="both"/>
        <w:rPr>
          <w:rFonts w:ascii="Bookman Old Style" w:hAnsi="Bookman Old Style"/>
          <w:sz w:val="20"/>
          <w:szCs w:val="20"/>
        </w:rPr>
      </w:pPr>
    </w:p>
    <w:p w14:paraId="5B2C12CE" w14:textId="77777777" w:rsidR="003D49F2" w:rsidRDefault="003E6D31" w:rsidP="003E6D31">
      <w:pPr>
        <w:spacing w:after="0" w:line="240" w:lineRule="auto"/>
        <w:jc w:val="both"/>
        <w:rPr>
          <w:rFonts w:ascii="Bookman Old Style" w:hAnsi="Bookman Old Style"/>
          <w:sz w:val="20"/>
          <w:szCs w:val="20"/>
        </w:rPr>
      </w:pPr>
      <w:r w:rsidRPr="003D49F2">
        <w:rPr>
          <w:rFonts w:ascii="Bookman Old Style" w:hAnsi="Bookman Old Style"/>
          <w:b/>
          <w:bCs/>
          <w:sz w:val="20"/>
          <w:szCs w:val="20"/>
        </w:rPr>
        <w:t>Artículo 15.</w:t>
      </w:r>
      <w:r w:rsidRPr="003E6D31">
        <w:rPr>
          <w:rFonts w:ascii="Bookman Old Style" w:hAnsi="Bookman Old Style"/>
          <w:sz w:val="20"/>
          <w:szCs w:val="20"/>
        </w:rPr>
        <w:t xml:space="preserve"> A la solicitud de inscripción en el Registro de Prestadores de Servicios Inmobiliarios, se deberá acompañar el original, copia simple, medio magnético o electrónico para cotejo, de los requisitos previstos en el artículo 19.18 del Código. </w:t>
      </w:r>
    </w:p>
    <w:p w14:paraId="086CE849" w14:textId="77777777" w:rsidR="003D49F2" w:rsidRDefault="003D49F2" w:rsidP="003E6D31">
      <w:pPr>
        <w:spacing w:after="0" w:line="240" w:lineRule="auto"/>
        <w:jc w:val="both"/>
        <w:rPr>
          <w:rFonts w:ascii="Bookman Old Style" w:hAnsi="Bookman Old Style"/>
          <w:sz w:val="20"/>
          <w:szCs w:val="20"/>
        </w:rPr>
      </w:pPr>
    </w:p>
    <w:p w14:paraId="114F8C9D" w14:textId="77777777" w:rsidR="003D49F2" w:rsidRDefault="003E6D31" w:rsidP="003E6D31">
      <w:pPr>
        <w:spacing w:after="0" w:line="240" w:lineRule="auto"/>
        <w:jc w:val="both"/>
        <w:rPr>
          <w:rFonts w:ascii="Bookman Old Style" w:hAnsi="Bookman Old Style"/>
          <w:sz w:val="20"/>
          <w:szCs w:val="20"/>
        </w:rPr>
      </w:pPr>
      <w:r w:rsidRPr="003D49F2">
        <w:rPr>
          <w:rFonts w:ascii="Bookman Old Style" w:hAnsi="Bookman Old Style"/>
          <w:b/>
          <w:bCs/>
          <w:sz w:val="20"/>
          <w:szCs w:val="20"/>
        </w:rPr>
        <w:t>Artículo 16.</w:t>
      </w:r>
      <w:r w:rsidRPr="003E6D31">
        <w:rPr>
          <w:rFonts w:ascii="Bookman Old Style" w:hAnsi="Bookman Old Style"/>
          <w:sz w:val="20"/>
          <w:szCs w:val="20"/>
        </w:rPr>
        <w:t xml:space="preserve"> Con base en la documentación a que se refiere el artículo anterior, se llevará a cabo el análisis de la procedencia para la inscripción en el Registro de Prestadores de Servicios Inmobiliarios, la cual se notificará en un plazo máximo de quince días hábiles a la persona solicitante. </w:t>
      </w:r>
    </w:p>
    <w:p w14:paraId="1FF83745" w14:textId="77777777" w:rsidR="003D49F2" w:rsidRDefault="003D49F2" w:rsidP="003E6D31">
      <w:pPr>
        <w:spacing w:after="0" w:line="240" w:lineRule="auto"/>
        <w:jc w:val="both"/>
        <w:rPr>
          <w:rFonts w:ascii="Bookman Old Style" w:hAnsi="Bookman Old Style"/>
          <w:sz w:val="20"/>
          <w:szCs w:val="20"/>
        </w:rPr>
      </w:pPr>
    </w:p>
    <w:p w14:paraId="43C1FCEA" w14:textId="77777777" w:rsidR="003D49F2" w:rsidRDefault="003E6D31" w:rsidP="003E6D31">
      <w:pPr>
        <w:spacing w:after="0" w:line="240" w:lineRule="auto"/>
        <w:jc w:val="both"/>
        <w:rPr>
          <w:rFonts w:ascii="Bookman Old Style" w:hAnsi="Bookman Old Style"/>
          <w:sz w:val="20"/>
          <w:szCs w:val="20"/>
        </w:rPr>
      </w:pPr>
      <w:r w:rsidRPr="003E6D31">
        <w:rPr>
          <w:rFonts w:ascii="Bookman Old Style" w:hAnsi="Bookman Old Style"/>
          <w:sz w:val="20"/>
          <w:szCs w:val="20"/>
        </w:rPr>
        <w:t xml:space="preserve">Si del análisis respectivo, se determina que la documentación presentada no cumple con los requisitos de forma o fondo, notificará al solicitante dentro del plazo que refiere el párrafo anterior y le otorgará un plazo de quince días hábiles para que la subsane. Si transcurrido el plazo no se ha dado cumplimiento, la Secretaría tendrá por concluida la solicitud. </w:t>
      </w:r>
    </w:p>
    <w:p w14:paraId="07B7887B" w14:textId="77777777" w:rsidR="003D49F2" w:rsidRDefault="003D49F2" w:rsidP="003E6D31">
      <w:pPr>
        <w:spacing w:after="0" w:line="240" w:lineRule="auto"/>
        <w:jc w:val="both"/>
        <w:rPr>
          <w:rFonts w:ascii="Bookman Old Style" w:hAnsi="Bookman Old Style"/>
          <w:sz w:val="20"/>
          <w:szCs w:val="20"/>
        </w:rPr>
      </w:pPr>
    </w:p>
    <w:p w14:paraId="1AED38B3" w14:textId="77777777" w:rsidR="003D49F2" w:rsidRDefault="003E6D31" w:rsidP="003E6D31">
      <w:pPr>
        <w:spacing w:after="0" w:line="240" w:lineRule="auto"/>
        <w:jc w:val="both"/>
        <w:rPr>
          <w:rFonts w:ascii="Bookman Old Style" w:hAnsi="Bookman Old Style"/>
          <w:sz w:val="20"/>
          <w:szCs w:val="20"/>
        </w:rPr>
      </w:pPr>
      <w:r w:rsidRPr="003D49F2">
        <w:rPr>
          <w:rFonts w:ascii="Bookman Old Style" w:hAnsi="Bookman Old Style"/>
          <w:b/>
          <w:bCs/>
          <w:sz w:val="20"/>
          <w:szCs w:val="20"/>
        </w:rPr>
        <w:t>Artículo 17.</w:t>
      </w:r>
      <w:r w:rsidRPr="003E6D31">
        <w:rPr>
          <w:rFonts w:ascii="Bookman Old Style" w:hAnsi="Bookman Old Style"/>
          <w:sz w:val="20"/>
          <w:szCs w:val="20"/>
        </w:rPr>
        <w:t xml:space="preserve"> Para la revalidación de la inscripción en el Registro de Prestadores de Servicios Inmobiliarios, los Prestadores de Servicios Inmobiliarios y las Empresas Inmobiliarias Registradas interesadas deberán presentar: </w:t>
      </w:r>
    </w:p>
    <w:p w14:paraId="6585A632" w14:textId="77777777" w:rsidR="003D49F2" w:rsidRDefault="003D49F2" w:rsidP="003E6D31">
      <w:pPr>
        <w:spacing w:after="0" w:line="240" w:lineRule="auto"/>
        <w:jc w:val="both"/>
        <w:rPr>
          <w:rFonts w:ascii="Bookman Old Style" w:hAnsi="Bookman Old Style"/>
          <w:sz w:val="20"/>
          <w:szCs w:val="20"/>
        </w:rPr>
      </w:pPr>
    </w:p>
    <w:p w14:paraId="1CA05639" w14:textId="77777777" w:rsidR="003D49F2" w:rsidRDefault="003E6D31" w:rsidP="003E6D31">
      <w:pPr>
        <w:spacing w:after="0" w:line="240" w:lineRule="auto"/>
        <w:jc w:val="both"/>
        <w:rPr>
          <w:rFonts w:ascii="Bookman Old Style" w:hAnsi="Bookman Old Style"/>
          <w:sz w:val="20"/>
          <w:szCs w:val="20"/>
        </w:rPr>
      </w:pPr>
      <w:r w:rsidRPr="003E6D31">
        <w:rPr>
          <w:rFonts w:ascii="Bookman Old Style" w:hAnsi="Bookman Old Style"/>
          <w:sz w:val="20"/>
          <w:szCs w:val="20"/>
        </w:rPr>
        <w:t xml:space="preserve">I. Solicitud con información actualizada; </w:t>
      </w:r>
    </w:p>
    <w:p w14:paraId="1E18B4F6" w14:textId="77777777" w:rsidR="003D49F2" w:rsidRDefault="003D49F2" w:rsidP="003E6D31">
      <w:pPr>
        <w:spacing w:after="0" w:line="240" w:lineRule="auto"/>
        <w:jc w:val="both"/>
        <w:rPr>
          <w:rFonts w:ascii="Bookman Old Style" w:hAnsi="Bookman Old Style"/>
          <w:sz w:val="20"/>
          <w:szCs w:val="20"/>
        </w:rPr>
      </w:pPr>
    </w:p>
    <w:p w14:paraId="3628B60E" w14:textId="4E1887A5" w:rsidR="003D49F2" w:rsidRDefault="003E6D31" w:rsidP="003E6D31">
      <w:pPr>
        <w:spacing w:after="0" w:line="240" w:lineRule="auto"/>
        <w:jc w:val="both"/>
        <w:rPr>
          <w:rFonts w:ascii="Bookman Old Style" w:hAnsi="Bookman Old Style"/>
          <w:sz w:val="20"/>
          <w:szCs w:val="20"/>
        </w:rPr>
      </w:pPr>
      <w:r w:rsidRPr="003E6D31">
        <w:rPr>
          <w:rFonts w:ascii="Bookman Old Style" w:hAnsi="Bookman Old Style"/>
          <w:sz w:val="20"/>
          <w:szCs w:val="20"/>
        </w:rPr>
        <w:t xml:space="preserve">II. Copia simple de la última Certificación o revalidación, según corresponda, y </w:t>
      </w:r>
    </w:p>
    <w:p w14:paraId="06A57CDA" w14:textId="77777777" w:rsidR="003D49F2" w:rsidRDefault="003D49F2" w:rsidP="003E6D31">
      <w:pPr>
        <w:spacing w:after="0" w:line="240" w:lineRule="auto"/>
        <w:jc w:val="both"/>
        <w:rPr>
          <w:rFonts w:ascii="Bookman Old Style" w:hAnsi="Bookman Old Style"/>
          <w:sz w:val="20"/>
          <w:szCs w:val="20"/>
        </w:rPr>
      </w:pPr>
    </w:p>
    <w:p w14:paraId="05054F8C" w14:textId="77777777" w:rsidR="003D49F2" w:rsidRDefault="003E6D31" w:rsidP="003E6D31">
      <w:pPr>
        <w:spacing w:after="0" w:line="240" w:lineRule="auto"/>
        <w:jc w:val="both"/>
        <w:rPr>
          <w:rFonts w:ascii="Bookman Old Style" w:hAnsi="Bookman Old Style"/>
          <w:sz w:val="20"/>
          <w:szCs w:val="20"/>
        </w:rPr>
      </w:pPr>
      <w:r w:rsidRPr="003E6D31">
        <w:rPr>
          <w:rFonts w:ascii="Bookman Old Style" w:hAnsi="Bookman Old Style"/>
          <w:sz w:val="20"/>
          <w:szCs w:val="20"/>
        </w:rPr>
        <w:t xml:space="preserve">III. Los demás que acuerde la Secretaría. </w:t>
      </w:r>
    </w:p>
    <w:p w14:paraId="41496D34" w14:textId="77777777" w:rsidR="003D49F2" w:rsidRDefault="003D49F2" w:rsidP="003E6D31">
      <w:pPr>
        <w:spacing w:after="0" w:line="240" w:lineRule="auto"/>
        <w:jc w:val="both"/>
        <w:rPr>
          <w:rFonts w:ascii="Bookman Old Style" w:hAnsi="Bookman Old Style"/>
          <w:sz w:val="20"/>
          <w:szCs w:val="20"/>
        </w:rPr>
      </w:pPr>
    </w:p>
    <w:p w14:paraId="4B23377F" w14:textId="6B063EF6" w:rsidR="003D49F2" w:rsidRDefault="003E6D31" w:rsidP="00AF0BB8">
      <w:pPr>
        <w:spacing w:after="0" w:line="240" w:lineRule="auto"/>
        <w:jc w:val="center"/>
        <w:rPr>
          <w:rFonts w:ascii="Bookman Old Style" w:hAnsi="Bookman Old Style"/>
          <w:b/>
          <w:bCs/>
          <w:sz w:val="20"/>
          <w:szCs w:val="20"/>
        </w:rPr>
      </w:pPr>
      <w:r w:rsidRPr="003D49F2">
        <w:rPr>
          <w:rFonts w:ascii="Bookman Old Style" w:hAnsi="Bookman Old Style"/>
          <w:b/>
          <w:bCs/>
          <w:sz w:val="20"/>
          <w:szCs w:val="20"/>
        </w:rPr>
        <w:t>CAPÍTULO CUARTO</w:t>
      </w:r>
    </w:p>
    <w:p w14:paraId="3871145D" w14:textId="69AA564E" w:rsidR="003D49F2" w:rsidRDefault="003E6D31" w:rsidP="00AF0BB8">
      <w:pPr>
        <w:spacing w:after="0" w:line="240" w:lineRule="auto"/>
        <w:jc w:val="center"/>
        <w:rPr>
          <w:rFonts w:ascii="Bookman Old Style" w:hAnsi="Bookman Old Style"/>
          <w:b/>
          <w:bCs/>
          <w:sz w:val="20"/>
          <w:szCs w:val="20"/>
        </w:rPr>
      </w:pPr>
      <w:r w:rsidRPr="003D49F2">
        <w:rPr>
          <w:rFonts w:ascii="Bookman Old Style" w:hAnsi="Bookman Old Style"/>
          <w:b/>
          <w:bCs/>
          <w:sz w:val="20"/>
          <w:szCs w:val="20"/>
        </w:rPr>
        <w:lastRenderedPageBreak/>
        <w:t>DE LA SECRETARÍA</w:t>
      </w:r>
    </w:p>
    <w:p w14:paraId="25932CB0" w14:textId="77777777" w:rsidR="003D49F2" w:rsidRDefault="003D49F2" w:rsidP="003E6D31">
      <w:pPr>
        <w:spacing w:after="0" w:line="240" w:lineRule="auto"/>
        <w:jc w:val="both"/>
        <w:rPr>
          <w:rFonts w:ascii="Bookman Old Style" w:hAnsi="Bookman Old Style"/>
          <w:b/>
          <w:bCs/>
          <w:sz w:val="20"/>
          <w:szCs w:val="20"/>
        </w:rPr>
      </w:pPr>
    </w:p>
    <w:p w14:paraId="4446635B" w14:textId="77777777" w:rsidR="003D49F2" w:rsidRDefault="003E6D31" w:rsidP="003E6D31">
      <w:pPr>
        <w:spacing w:after="0" w:line="240" w:lineRule="auto"/>
        <w:jc w:val="both"/>
        <w:rPr>
          <w:rFonts w:ascii="Bookman Old Style" w:hAnsi="Bookman Old Style"/>
          <w:sz w:val="20"/>
          <w:szCs w:val="20"/>
        </w:rPr>
      </w:pPr>
      <w:r w:rsidRPr="003D49F2">
        <w:rPr>
          <w:rFonts w:ascii="Bookman Old Style" w:hAnsi="Bookman Old Style"/>
          <w:b/>
          <w:bCs/>
          <w:sz w:val="20"/>
          <w:szCs w:val="20"/>
        </w:rPr>
        <w:t>Artículo 18.</w:t>
      </w:r>
      <w:r w:rsidRPr="003E6D31">
        <w:rPr>
          <w:rFonts w:ascii="Bookman Old Style" w:hAnsi="Bookman Old Style"/>
          <w:sz w:val="20"/>
          <w:szCs w:val="20"/>
        </w:rPr>
        <w:t xml:space="preserve"> Además de las establecidas en el Código, la Secretaría tendrá las atribuciones siguientes: </w:t>
      </w:r>
    </w:p>
    <w:p w14:paraId="52E720D6" w14:textId="77777777" w:rsidR="003D49F2" w:rsidRDefault="003D49F2" w:rsidP="003E6D31">
      <w:pPr>
        <w:spacing w:after="0" w:line="240" w:lineRule="auto"/>
        <w:jc w:val="both"/>
        <w:rPr>
          <w:rFonts w:ascii="Bookman Old Style" w:hAnsi="Bookman Old Style"/>
          <w:sz w:val="20"/>
          <w:szCs w:val="20"/>
        </w:rPr>
      </w:pPr>
    </w:p>
    <w:p w14:paraId="409C7739" w14:textId="77777777" w:rsidR="003D49F2" w:rsidRDefault="003E6D31" w:rsidP="003E6D31">
      <w:pPr>
        <w:spacing w:after="0" w:line="240" w:lineRule="auto"/>
        <w:jc w:val="both"/>
        <w:rPr>
          <w:rFonts w:ascii="Bookman Old Style" w:hAnsi="Bookman Old Style"/>
          <w:sz w:val="20"/>
          <w:szCs w:val="20"/>
        </w:rPr>
      </w:pPr>
      <w:r w:rsidRPr="003E6D31">
        <w:rPr>
          <w:rFonts w:ascii="Bookman Old Style" w:hAnsi="Bookman Old Style"/>
          <w:sz w:val="20"/>
          <w:szCs w:val="20"/>
        </w:rPr>
        <w:t xml:space="preserve">I. Coordinarse con las autoridades municipales, estatales y federales y con las instituciones públicas, sociales y privadas, para el cumplimiento del Libro Décimo Noveno del Código Administrativo del Estado de México y el presente Reglamento; </w:t>
      </w:r>
    </w:p>
    <w:p w14:paraId="24C742CE" w14:textId="77777777" w:rsidR="003D49F2" w:rsidRDefault="003D49F2" w:rsidP="003E6D31">
      <w:pPr>
        <w:spacing w:after="0" w:line="240" w:lineRule="auto"/>
        <w:jc w:val="both"/>
        <w:rPr>
          <w:rFonts w:ascii="Bookman Old Style" w:hAnsi="Bookman Old Style"/>
          <w:sz w:val="20"/>
          <w:szCs w:val="20"/>
        </w:rPr>
      </w:pPr>
    </w:p>
    <w:p w14:paraId="2BBD0B20" w14:textId="77777777" w:rsidR="003D49F2" w:rsidRDefault="003E6D31" w:rsidP="003E6D31">
      <w:pPr>
        <w:spacing w:after="0" w:line="240" w:lineRule="auto"/>
        <w:jc w:val="both"/>
        <w:rPr>
          <w:rFonts w:ascii="Bookman Old Style" w:hAnsi="Bookman Old Style"/>
          <w:sz w:val="20"/>
          <w:szCs w:val="20"/>
        </w:rPr>
      </w:pPr>
      <w:r w:rsidRPr="003E6D31">
        <w:rPr>
          <w:rFonts w:ascii="Bookman Old Style" w:hAnsi="Bookman Old Style"/>
          <w:sz w:val="20"/>
          <w:szCs w:val="20"/>
        </w:rPr>
        <w:t xml:space="preserve">II. Revalidar anualmente el registro de los Prestadores de Servicios Inmobiliarios; </w:t>
      </w:r>
    </w:p>
    <w:p w14:paraId="289B888E" w14:textId="77777777" w:rsidR="003D49F2" w:rsidRDefault="003D49F2" w:rsidP="003E6D31">
      <w:pPr>
        <w:spacing w:after="0" w:line="240" w:lineRule="auto"/>
        <w:jc w:val="both"/>
        <w:rPr>
          <w:rFonts w:ascii="Bookman Old Style" w:hAnsi="Bookman Old Style"/>
          <w:sz w:val="20"/>
          <w:szCs w:val="20"/>
        </w:rPr>
      </w:pPr>
    </w:p>
    <w:p w14:paraId="3467D259" w14:textId="77777777" w:rsidR="003D49F2" w:rsidRDefault="003E6D31" w:rsidP="003E6D31">
      <w:pPr>
        <w:spacing w:after="0" w:line="240" w:lineRule="auto"/>
        <w:jc w:val="both"/>
        <w:rPr>
          <w:rFonts w:ascii="Bookman Old Style" w:hAnsi="Bookman Old Style"/>
          <w:sz w:val="20"/>
          <w:szCs w:val="20"/>
        </w:rPr>
      </w:pPr>
      <w:r w:rsidRPr="003E6D31">
        <w:rPr>
          <w:rFonts w:ascii="Bookman Old Style" w:hAnsi="Bookman Old Style"/>
          <w:sz w:val="20"/>
          <w:szCs w:val="20"/>
        </w:rPr>
        <w:t xml:space="preserve">III. Requerir información y documentación a las Unidades Acreditadoras, para dar cumplimiento a lo estipulado en el Código; </w:t>
      </w:r>
    </w:p>
    <w:p w14:paraId="507E3912" w14:textId="77777777" w:rsidR="003D49F2" w:rsidRDefault="003D49F2" w:rsidP="003E6D31">
      <w:pPr>
        <w:spacing w:after="0" w:line="240" w:lineRule="auto"/>
        <w:jc w:val="both"/>
        <w:rPr>
          <w:rFonts w:ascii="Bookman Old Style" w:hAnsi="Bookman Old Style"/>
          <w:sz w:val="20"/>
          <w:szCs w:val="20"/>
        </w:rPr>
      </w:pPr>
    </w:p>
    <w:p w14:paraId="27CD4284" w14:textId="77777777" w:rsidR="003D49F2" w:rsidRDefault="003E6D31" w:rsidP="003E6D31">
      <w:pPr>
        <w:spacing w:after="0" w:line="240" w:lineRule="auto"/>
        <w:jc w:val="both"/>
        <w:rPr>
          <w:rFonts w:ascii="Bookman Old Style" w:hAnsi="Bookman Old Style"/>
          <w:sz w:val="20"/>
          <w:szCs w:val="20"/>
        </w:rPr>
      </w:pPr>
      <w:r w:rsidRPr="003E6D31">
        <w:rPr>
          <w:rFonts w:ascii="Bookman Old Style" w:hAnsi="Bookman Old Style"/>
          <w:sz w:val="20"/>
          <w:szCs w:val="20"/>
        </w:rPr>
        <w:t xml:space="preserve">IV. Implementar y coordinar los mecanismos que faciliten y optimicen la capacitación, actualización y Certificación de los Prestadores de Servicios Inmobiliarios y las Empresas Inmobiliarias Registradas, así como su inscripción y revalidación en el Registro de Prestadores de Servicios Inmobiliarios; </w:t>
      </w:r>
    </w:p>
    <w:p w14:paraId="54A399DE" w14:textId="77777777" w:rsidR="003D49F2" w:rsidRDefault="003D49F2" w:rsidP="003E6D31">
      <w:pPr>
        <w:spacing w:after="0" w:line="240" w:lineRule="auto"/>
        <w:jc w:val="both"/>
        <w:rPr>
          <w:rFonts w:ascii="Bookman Old Style" w:hAnsi="Bookman Old Style"/>
          <w:sz w:val="20"/>
          <w:szCs w:val="20"/>
        </w:rPr>
      </w:pPr>
    </w:p>
    <w:p w14:paraId="37A8497A" w14:textId="77777777" w:rsidR="003D49F2" w:rsidRDefault="003E6D31" w:rsidP="003E6D31">
      <w:pPr>
        <w:spacing w:after="0" w:line="240" w:lineRule="auto"/>
        <w:jc w:val="both"/>
        <w:rPr>
          <w:rFonts w:ascii="Bookman Old Style" w:hAnsi="Bookman Old Style"/>
          <w:sz w:val="20"/>
          <w:szCs w:val="20"/>
        </w:rPr>
      </w:pPr>
      <w:r w:rsidRPr="003E6D31">
        <w:rPr>
          <w:rFonts w:ascii="Bookman Old Style" w:hAnsi="Bookman Old Style"/>
          <w:sz w:val="20"/>
          <w:szCs w:val="20"/>
        </w:rPr>
        <w:t xml:space="preserve">V. Expedir manuales y demás disposiciones para el cumplimiento del Libro Décimo Noveno del Código y el presente Reglamento; </w:t>
      </w:r>
    </w:p>
    <w:p w14:paraId="7D7D15AA" w14:textId="77777777" w:rsidR="003D49F2" w:rsidRDefault="003D49F2" w:rsidP="003E6D31">
      <w:pPr>
        <w:spacing w:after="0" w:line="240" w:lineRule="auto"/>
        <w:jc w:val="both"/>
        <w:rPr>
          <w:rFonts w:ascii="Bookman Old Style" w:hAnsi="Bookman Old Style"/>
          <w:sz w:val="20"/>
          <w:szCs w:val="20"/>
        </w:rPr>
      </w:pPr>
    </w:p>
    <w:p w14:paraId="34398711" w14:textId="77777777" w:rsidR="003D49F2" w:rsidRDefault="003E6D31" w:rsidP="003E6D31">
      <w:pPr>
        <w:spacing w:after="0" w:line="240" w:lineRule="auto"/>
        <w:jc w:val="both"/>
        <w:rPr>
          <w:rFonts w:ascii="Bookman Old Style" w:hAnsi="Bookman Old Style"/>
          <w:sz w:val="20"/>
          <w:szCs w:val="20"/>
        </w:rPr>
      </w:pPr>
      <w:r w:rsidRPr="003E6D31">
        <w:rPr>
          <w:rFonts w:ascii="Bookman Old Style" w:hAnsi="Bookman Old Style"/>
          <w:sz w:val="20"/>
          <w:szCs w:val="20"/>
        </w:rPr>
        <w:t xml:space="preserve">VI. Revocar la inscripción de los Prestadores de Servicios Inmobiliarios y Empresas Inmobiliarias Registradas en el Registro de Prestadores de Servicios Inmobiliarios en términos de las disposiciones jurídicas aplicables; </w:t>
      </w:r>
    </w:p>
    <w:p w14:paraId="6AF2FFE2" w14:textId="77777777" w:rsidR="003D49F2" w:rsidRDefault="003D49F2" w:rsidP="003E6D31">
      <w:pPr>
        <w:spacing w:after="0" w:line="240" w:lineRule="auto"/>
        <w:jc w:val="both"/>
        <w:rPr>
          <w:rFonts w:ascii="Bookman Old Style" w:hAnsi="Bookman Old Style"/>
          <w:sz w:val="20"/>
          <w:szCs w:val="20"/>
        </w:rPr>
      </w:pPr>
    </w:p>
    <w:p w14:paraId="39735A22" w14:textId="1DFF6C86" w:rsidR="003D49F2" w:rsidRDefault="003E6D31" w:rsidP="003E6D31">
      <w:pPr>
        <w:spacing w:after="0" w:line="240" w:lineRule="auto"/>
        <w:jc w:val="both"/>
        <w:rPr>
          <w:rFonts w:ascii="Bookman Old Style" w:hAnsi="Bookman Old Style"/>
          <w:sz w:val="20"/>
          <w:szCs w:val="20"/>
        </w:rPr>
      </w:pPr>
      <w:r w:rsidRPr="003E6D31">
        <w:rPr>
          <w:rFonts w:ascii="Bookman Old Style" w:hAnsi="Bookman Old Style"/>
          <w:sz w:val="20"/>
          <w:szCs w:val="20"/>
        </w:rPr>
        <w:t xml:space="preserve">VII. Requerir a las autoridades competentes los documentos o información que resulte necesaria, para el ejercicio de sus atribuciones; </w:t>
      </w:r>
    </w:p>
    <w:p w14:paraId="01E84740" w14:textId="77777777" w:rsidR="003D49F2" w:rsidRDefault="003D49F2" w:rsidP="003E6D31">
      <w:pPr>
        <w:spacing w:after="0" w:line="240" w:lineRule="auto"/>
        <w:jc w:val="both"/>
        <w:rPr>
          <w:rFonts w:ascii="Bookman Old Style" w:hAnsi="Bookman Old Style"/>
          <w:sz w:val="20"/>
          <w:szCs w:val="20"/>
        </w:rPr>
      </w:pPr>
    </w:p>
    <w:p w14:paraId="2C109EFA" w14:textId="77777777" w:rsidR="002704DD" w:rsidRDefault="003E6D31" w:rsidP="003E6D31">
      <w:pPr>
        <w:spacing w:after="0" w:line="240" w:lineRule="auto"/>
        <w:jc w:val="both"/>
        <w:rPr>
          <w:rFonts w:ascii="Bookman Old Style" w:hAnsi="Bookman Old Style"/>
          <w:sz w:val="20"/>
          <w:szCs w:val="20"/>
        </w:rPr>
      </w:pPr>
      <w:r w:rsidRPr="003E6D31">
        <w:rPr>
          <w:rFonts w:ascii="Bookman Old Style" w:hAnsi="Bookman Old Style"/>
          <w:sz w:val="20"/>
          <w:szCs w:val="20"/>
        </w:rPr>
        <w:t xml:space="preserve">VIII. Celebrar convenios o instrumentos jurídicos, para la formulación y ejecución de los Programas de Capacitación, Actualización y Certificación; </w:t>
      </w:r>
    </w:p>
    <w:p w14:paraId="34164208" w14:textId="77777777" w:rsidR="002704DD" w:rsidRDefault="002704DD" w:rsidP="003E6D31">
      <w:pPr>
        <w:spacing w:after="0" w:line="240" w:lineRule="auto"/>
        <w:jc w:val="both"/>
        <w:rPr>
          <w:rFonts w:ascii="Bookman Old Style" w:hAnsi="Bookman Old Style"/>
          <w:sz w:val="20"/>
          <w:szCs w:val="20"/>
        </w:rPr>
      </w:pPr>
    </w:p>
    <w:p w14:paraId="17FD5687" w14:textId="77777777" w:rsidR="002704DD" w:rsidRDefault="003E6D31" w:rsidP="003E6D31">
      <w:pPr>
        <w:spacing w:after="0" w:line="240" w:lineRule="auto"/>
        <w:jc w:val="both"/>
        <w:rPr>
          <w:rFonts w:ascii="Bookman Old Style" w:hAnsi="Bookman Old Style"/>
          <w:sz w:val="20"/>
          <w:szCs w:val="20"/>
        </w:rPr>
      </w:pPr>
      <w:r w:rsidRPr="003E6D31">
        <w:rPr>
          <w:rFonts w:ascii="Bookman Old Style" w:hAnsi="Bookman Old Style"/>
          <w:sz w:val="20"/>
          <w:szCs w:val="20"/>
        </w:rPr>
        <w:t xml:space="preserve">IX. Proporcionar por sí o a través de terceros, capacitación o actualización a los Prestadores de Servicios Inmobiliarios; </w:t>
      </w:r>
    </w:p>
    <w:p w14:paraId="613C42B6" w14:textId="77777777" w:rsidR="002704DD" w:rsidRDefault="002704DD" w:rsidP="003E6D31">
      <w:pPr>
        <w:spacing w:after="0" w:line="240" w:lineRule="auto"/>
        <w:jc w:val="both"/>
        <w:rPr>
          <w:rFonts w:ascii="Bookman Old Style" w:hAnsi="Bookman Old Style"/>
          <w:sz w:val="20"/>
          <w:szCs w:val="20"/>
        </w:rPr>
      </w:pPr>
    </w:p>
    <w:p w14:paraId="03BB7766" w14:textId="77777777" w:rsidR="002704DD" w:rsidRDefault="003E6D31" w:rsidP="003E6D31">
      <w:pPr>
        <w:spacing w:after="0" w:line="240" w:lineRule="auto"/>
        <w:jc w:val="both"/>
        <w:rPr>
          <w:rFonts w:ascii="Bookman Old Style" w:hAnsi="Bookman Old Style"/>
          <w:sz w:val="20"/>
          <w:szCs w:val="20"/>
        </w:rPr>
      </w:pPr>
      <w:r w:rsidRPr="003E6D31">
        <w:rPr>
          <w:rFonts w:ascii="Bookman Old Style" w:hAnsi="Bookman Old Style"/>
          <w:sz w:val="20"/>
          <w:szCs w:val="20"/>
        </w:rPr>
        <w:t xml:space="preserve">X. Requerir información y documentación a los Prestadores de Servicios Inmobiliarios, Empresas Inmobiliarias Registradas y Asociaciones Inmobiliarias, y </w:t>
      </w:r>
    </w:p>
    <w:p w14:paraId="3AD8E168" w14:textId="77777777" w:rsidR="002704DD" w:rsidRDefault="002704DD" w:rsidP="003E6D31">
      <w:pPr>
        <w:spacing w:after="0" w:line="240" w:lineRule="auto"/>
        <w:jc w:val="both"/>
        <w:rPr>
          <w:rFonts w:ascii="Bookman Old Style" w:hAnsi="Bookman Old Style"/>
          <w:sz w:val="20"/>
          <w:szCs w:val="20"/>
        </w:rPr>
      </w:pPr>
    </w:p>
    <w:p w14:paraId="5B3F4520" w14:textId="77777777" w:rsidR="002704DD" w:rsidRDefault="003E6D31" w:rsidP="003E6D31">
      <w:pPr>
        <w:spacing w:after="0" w:line="240" w:lineRule="auto"/>
        <w:jc w:val="both"/>
        <w:rPr>
          <w:rFonts w:ascii="Bookman Old Style" w:hAnsi="Bookman Old Style"/>
          <w:sz w:val="20"/>
          <w:szCs w:val="20"/>
        </w:rPr>
      </w:pPr>
      <w:r w:rsidRPr="003E6D31">
        <w:rPr>
          <w:rFonts w:ascii="Bookman Old Style" w:hAnsi="Bookman Old Style"/>
          <w:sz w:val="20"/>
          <w:szCs w:val="20"/>
        </w:rPr>
        <w:t xml:space="preserve">XI. Las demás que le confieran otras disposiciones jurídicas. </w:t>
      </w:r>
    </w:p>
    <w:p w14:paraId="684CDABD" w14:textId="46BDE0C0" w:rsidR="002704DD" w:rsidRDefault="002704DD" w:rsidP="003E6D31">
      <w:pPr>
        <w:spacing w:after="0" w:line="240" w:lineRule="auto"/>
        <w:jc w:val="both"/>
        <w:rPr>
          <w:rFonts w:ascii="Bookman Old Style" w:hAnsi="Bookman Old Style"/>
          <w:sz w:val="20"/>
          <w:szCs w:val="20"/>
        </w:rPr>
      </w:pPr>
    </w:p>
    <w:p w14:paraId="7D640D99" w14:textId="77777777" w:rsidR="00AF0BB8" w:rsidRDefault="00AF0BB8" w:rsidP="003E6D31">
      <w:pPr>
        <w:spacing w:after="0" w:line="240" w:lineRule="auto"/>
        <w:jc w:val="both"/>
        <w:rPr>
          <w:rFonts w:ascii="Bookman Old Style" w:hAnsi="Bookman Old Style"/>
          <w:sz w:val="20"/>
          <w:szCs w:val="20"/>
        </w:rPr>
      </w:pPr>
    </w:p>
    <w:p w14:paraId="26EB132D" w14:textId="234B6F3B" w:rsidR="002704DD" w:rsidRPr="002704DD" w:rsidRDefault="003E6D31" w:rsidP="002704DD">
      <w:pPr>
        <w:spacing w:after="0" w:line="240" w:lineRule="auto"/>
        <w:jc w:val="center"/>
        <w:rPr>
          <w:rFonts w:ascii="Bookman Old Style" w:hAnsi="Bookman Old Style"/>
          <w:b/>
          <w:bCs/>
          <w:sz w:val="20"/>
          <w:szCs w:val="20"/>
        </w:rPr>
      </w:pPr>
      <w:r w:rsidRPr="002704DD">
        <w:rPr>
          <w:rFonts w:ascii="Bookman Old Style" w:hAnsi="Bookman Old Style"/>
          <w:b/>
          <w:bCs/>
          <w:sz w:val="20"/>
          <w:szCs w:val="20"/>
        </w:rPr>
        <w:t>CAPÍTULO QUINTO</w:t>
      </w:r>
    </w:p>
    <w:p w14:paraId="6277E606" w14:textId="1FF6E1A8" w:rsidR="002704DD" w:rsidRPr="002704DD" w:rsidRDefault="003E6D31" w:rsidP="002704DD">
      <w:pPr>
        <w:spacing w:after="0" w:line="240" w:lineRule="auto"/>
        <w:jc w:val="center"/>
        <w:rPr>
          <w:rFonts w:ascii="Bookman Old Style" w:hAnsi="Bookman Old Style"/>
          <w:b/>
          <w:bCs/>
          <w:sz w:val="20"/>
          <w:szCs w:val="20"/>
        </w:rPr>
      </w:pPr>
      <w:r w:rsidRPr="002704DD">
        <w:rPr>
          <w:rFonts w:ascii="Bookman Old Style" w:hAnsi="Bookman Old Style"/>
          <w:b/>
          <w:bCs/>
          <w:sz w:val="20"/>
          <w:szCs w:val="20"/>
        </w:rPr>
        <w:t>DE LA COMISIÓN</w:t>
      </w:r>
    </w:p>
    <w:p w14:paraId="6C8E78AB" w14:textId="77777777" w:rsidR="002704DD" w:rsidRPr="002704DD" w:rsidRDefault="002704DD" w:rsidP="003E6D31">
      <w:pPr>
        <w:spacing w:after="0" w:line="240" w:lineRule="auto"/>
        <w:jc w:val="both"/>
        <w:rPr>
          <w:rFonts w:ascii="Bookman Old Style" w:hAnsi="Bookman Old Style"/>
          <w:b/>
          <w:bCs/>
          <w:sz w:val="20"/>
          <w:szCs w:val="20"/>
        </w:rPr>
      </w:pPr>
    </w:p>
    <w:p w14:paraId="58157C59" w14:textId="77777777" w:rsidR="002704DD" w:rsidRDefault="003E6D31" w:rsidP="003E6D31">
      <w:pPr>
        <w:spacing w:after="0" w:line="240" w:lineRule="auto"/>
        <w:jc w:val="both"/>
        <w:rPr>
          <w:rFonts w:ascii="Bookman Old Style" w:hAnsi="Bookman Old Style"/>
          <w:sz w:val="20"/>
          <w:szCs w:val="20"/>
        </w:rPr>
      </w:pPr>
      <w:r w:rsidRPr="002704DD">
        <w:rPr>
          <w:rFonts w:ascii="Bookman Old Style" w:hAnsi="Bookman Old Style"/>
          <w:b/>
          <w:bCs/>
          <w:sz w:val="20"/>
          <w:szCs w:val="20"/>
        </w:rPr>
        <w:t>Artículo 19.</w:t>
      </w:r>
      <w:r w:rsidRPr="003E6D31">
        <w:rPr>
          <w:rFonts w:ascii="Bookman Old Style" w:hAnsi="Bookman Old Style"/>
          <w:sz w:val="20"/>
          <w:szCs w:val="20"/>
        </w:rPr>
        <w:t xml:space="preserve"> La Comisión, además de las establecidas en el Código, tendrá las atribuciones siguientes: </w:t>
      </w:r>
    </w:p>
    <w:p w14:paraId="6132495E" w14:textId="77777777" w:rsidR="002704DD" w:rsidRDefault="002704DD" w:rsidP="003E6D31">
      <w:pPr>
        <w:spacing w:after="0" w:line="240" w:lineRule="auto"/>
        <w:jc w:val="both"/>
        <w:rPr>
          <w:rFonts w:ascii="Bookman Old Style" w:hAnsi="Bookman Old Style"/>
          <w:sz w:val="20"/>
          <w:szCs w:val="20"/>
        </w:rPr>
      </w:pPr>
    </w:p>
    <w:p w14:paraId="5F568BB9" w14:textId="77777777" w:rsidR="002704DD" w:rsidRDefault="003E6D31" w:rsidP="003E6D31">
      <w:pPr>
        <w:spacing w:after="0" w:line="240" w:lineRule="auto"/>
        <w:jc w:val="both"/>
        <w:rPr>
          <w:rFonts w:ascii="Bookman Old Style" w:hAnsi="Bookman Old Style"/>
          <w:sz w:val="20"/>
          <w:szCs w:val="20"/>
        </w:rPr>
      </w:pPr>
      <w:r w:rsidRPr="003E6D31">
        <w:rPr>
          <w:rFonts w:ascii="Bookman Old Style" w:hAnsi="Bookman Old Style"/>
          <w:sz w:val="20"/>
          <w:szCs w:val="20"/>
        </w:rPr>
        <w:t xml:space="preserve">I. Proponer a la persona titular de la Secretaría, el formato de solicitud de inscripción y de revalidación en el Registro de Prestadores de Servicios Inmobiliarios; </w:t>
      </w:r>
    </w:p>
    <w:p w14:paraId="72AECDD9" w14:textId="77777777" w:rsidR="002704DD" w:rsidRDefault="002704DD" w:rsidP="003E6D31">
      <w:pPr>
        <w:spacing w:after="0" w:line="240" w:lineRule="auto"/>
        <w:jc w:val="both"/>
        <w:rPr>
          <w:rFonts w:ascii="Bookman Old Style" w:hAnsi="Bookman Old Style"/>
          <w:sz w:val="20"/>
          <w:szCs w:val="20"/>
        </w:rPr>
      </w:pPr>
    </w:p>
    <w:p w14:paraId="2798F6DA" w14:textId="77777777" w:rsidR="002704DD" w:rsidRDefault="003E6D31" w:rsidP="003E6D31">
      <w:pPr>
        <w:spacing w:after="0" w:line="240" w:lineRule="auto"/>
        <w:jc w:val="both"/>
        <w:rPr>
          <w:rFonts w:ascii="Bookman Old Style" w:hAnsi="Bookman Old Style"/>
          <w:sz w:val="20"/>
          <w:szCs w:val="20"/>
        </w:rPr>
      </w:pPr>
      <w:r w:rsidRPr="003E6D31">
        <w:rPr>
          <w:rFonts w:ascii="Bookman Old Style" w:hAnsi="Bookman Old Style"/>
          <w:sz w:val="20"/>
          <w:szCs w:val="20"/>
        </w:rPr>
        <w:t xml:space="preserve">II. Proponer para autorización de la Secretaría, las convocatorias de los programas de capacitación y actualización y los medios autorizados para su publicación; </w:t>
      </w:r>
    </w:p>
    <w:p w14:paraId="498E5324" w14:textId="77777777" w:rsidR="002704DD" w:rsidRDefault="002704DD" w:rsidP="003E6D31">
      <w:pPr>
        <w:spacing w:after="0" w:line="240" w:lineRule="auto"/>
        <w:jc w:val="both"/>
        <w:rPr>
          <w:rFonts w:ascii="Bookman Old Style" w:hAnsi="Bookman Old Style"/>
          <w:sz w:val="20"/>
          <w:szCs w:val="20"/>
        </w:rPr>
      </w:pPr>
    </w:p>
    <w:p w14:paraId="46E7DCB6" w14:textId="3242D912" w:rsidR="002704DD" w:rsidRDefault="003E6D31" w:rsidP="003E6D31">
      <w:pPr>
        <w:spacing w:after="0" w:line="240" w:lineRule="auto"/>
        <w:jc w:val="both"/>
        <w:rPr>
          <w:rFonts w:ascii="Bookman Old Style" w:hAnsi="Bookman Old Style"/>
          <w:sz w:val="20"/>
          <w:szCs w:val="20"/>
        </w:rPr>
      </w:pPr>
      <w:r w:rsidRPr="003E6D31">
        <w:rPr>
          <w:rFonts w:ascii="Bookman Old Style" w:hAnsi="Bookman Old Style"/>
          <w:sz w:val="20"/>
          <w:szCs w:val="20"/>
        </w:rPr>
        <w:t xml:space="preserve">III. Proponer para autorización de la Secretaría, el contenido de los programas de capacitación, actualización y Certificación; </w:t>
      </w:r>
    </w:p>
    <w:p w14:paraId="697AB752" w14:textId="77777777" w:rsidR="002704DD" w:rsidRDefault="002704DD" w:rsidP="003E6D31">
      <w:pPr>
        <w:spacing w:after="0" w:line="240" w:lineRule="auto"/>
        <w:jc w:val="both"/>
        <w:rPr>
          <w:rFonts w:ascii="Bookman Old Style" w:hAnsi="Bookman Old Style"/>
          <w:sz w:val="20"/>
          <w:szCs w:val="20"/>
        </w:rPr>
      </w:pPr>
    </w:p>
    <w:p w14:paraId="68A007CE" w14:textId="77777777" w:rsidR="002704DD" w:rsidRDefault="003E6D31" w:rsidP="003E6D31">
      <w:pPr>
        <w:spacing w:after="0" w:line="240" w:lineRule="auto"/>
        <w:jc w:val="both"/>
        <w:rPr>
          <w:rFonts w:ascii="Bookman Old Style" w:hAnsi="Bookman Old Style"/>
          <w:sz w:val="20"/>
          <w:szCs w:val="20"/>
        </w:rPr>
      </w:pPr>
      <w:r w:rsidRPr="003E6D31">
        <w:rPr>
          <w:rFonts w:ascii="Bookman Old Style" w:hAnsi="Bookman Old Style"/>
          <w:sz w:val="20"/>
          <w:szCs w:val="20"/>
        </w:rPr>
        <w:lastRenderedPageBreak/>
        <w:t xml:space="preserve">IV. Proponer a la Secretaría, el formato para la solicitud de visita de inspección y vigilancia; </w:t>
      </w:r>
    </w:p>
    <w:p w14:paraId="0002DDA8" w14:textId="77777777" w:rsidR="002704DD" w:rsidRDefault="002704DD" w:rsidP="003E6D31">
      <w:pPr>
        <w:spacing w:after="0" w:line="240" w:lineRule="auto"/>
        <w:jc w:val="both"/>
        <w:rPr>
          <w:rFonts w:ascii="Bookman Old Style" w:hAnsi="Bookman Old Style"/>
          <w:sz w:val="20"/>
          <w:szCs w:val="20"/>
        </w:rPr>
      </w:pPr>
    </w:p>
    <w:p w14:paraId="17240D94" w14:textId="77777777" w:rsidR="002704DD" w:rsidRDefault="003E6D31" w:rsidP="003E6D31">
      <w:pPr>
        <w:spacing w:after="0" w:line="240" w:lineRule="auto"/>
        <w:jc w:val="both"/>
        <w:rPr>
          <w:rFonts w:ascii="Bookman Old Style" w:hAnsi="Bookman Old Style"/>
          <w:sz w:val="20"/>
          <w:szCs w:val="20"/>
        </w:rPr>
      </w:pPr>
      <w:r w:rsidRPr="003E6D31">
        <w:rPr>
          <w:rFonts w:ascii="Bookman Old Style" w:hAnsi="Bookman Old Style"/>
          <w:sz w:val="20"/>
          <w:szCs w:val="20"/>
        </w:rPr>
        <w:t xml:space="preserve">V. Analizar y opinar los asuntos que en materia de Operaciones Inmobiliarias se sometan a su consulta; </w:t>
      </w:r>
    </w:p>
    <w:p w14:paraId="21FF43DD" w14:textId="77777777" w:rsidR="002704DD" w:rsidRDefault="002704DD" w:rsidP="003E6D31">
      <w:pPr>
        <w:spacing w:after="0" w:line="240" w:lineRule="auto"/>
        <w:jc w:val="both"/>
        <w:rPr>
          <w:rFonts w:ascii="Bookman Old Style" w:hAnsi="Bookman Old Style"/>
          <w:sz w:val="20"/>
          <w:szCs w:val="20"/>
        </w:rPr>
      </w:pPr>
    </w:p>
    <w:p w14:paraId="6D247693" w14:textId="77777777" w:rsidR="002704DD" w:rsidRDefault="003E6D31" w:rsidP="003E6D31">
      <w:pPr>
        <w:spacing w:after="0" w:line="240" w:lineRule="auto"/>
        <w:jc w:val="both"/>
        <w:rPr>
          <w:rFonts w:ascii="Bookman Old Style" w:hAnsi="Bookman Old Style"/>
          <w:sz w:val="20"/>
          <w:szCs w:val="20"/>
        </w:rPr>
      </w:pPr>
      <w:r w:rsidRPr="003E6D31">
        <w:rPr>
          <w:rFonts w:ascii="Bookman Old Style" w:hAnsi="Bookman Old Style"/>
          <w:sz w:val="20"/>
          <w:szCs w:val="20"/>
        </w:rPr>
        <w:t xml:space="preserve">VI. Proponer la integración de información y apartados que conforman el Sistema de Información y Consulta para Usuarios, y </w:t>
      </w:r>
    </w:p>
    <w:p w14:paraId="4F6A0B48" w14:textId="77777777" w:rsidR="002704DD" w:rsidRDefault="002704DD" w:rsidP="003E6D31">
      <w:pPr>
        <w:spacing w:after="0" w:line="240" w:lineRule="auto"/>
        <w:jc w:val="both"/>
        <w:rPr>
          <w:rFonts w:ascii="Bookman Old Style" w:hAnsi="Bookman Old Style"/>
          <w:sz w:val="20"/>
          <w:szCs w:val="20"/>
        </w:rPr>
      </w:pPr>
    </w:p>
    <w:p w14:paraId="4E48C337" w14:textId="77777777" w:rsidR="002704DD" w:rsidRDefault="003E6D31" w:rsidP="003E6D31">
      <w:pPr>
        <w:spacing w:after="0" w:line="240" w:lineRule="auto"/>
        <w:jc w:val="both"/>
        <w:rPr>
          <w:rFonts w:ascii="Bookman Old Style" w:hAnsi="Bookman Old Style"/>
          <w:sz w:val="20"/>
          <w:szCs w:val="20"/>
        </w:rPr>
      </w:pPr>
      <w:r w:rsidRPr="003E6D31">
        <w:rPr>
          <w:rFonts w:ascii="Bookman Old Style" w:hAnsi="Bookman Old Style"/>
          <w:sz w:val="20"/>
          <w:szCs w:val="20"/>
        </w:rPr>
        <w:t xml:space="preserve">VII. Establecer su calendario de sesiones ordinarias. </w:t>
      </w:r>
    </w:p>
    <w:p w14:paraId="3DD97129" w14:textId="77777777" w:rsidR="002704DD" w:rsidRDefault="002704DD" w:rsidP="003E6D31">
      <w:pPr>
        <w:spacing w:after="0" w:line="240" w:lineRule="auto"/>
        <w:jc w:val="both"/>
        <w:rPr>
          <w:rFonts w:ascii="Bookman Old Style" w:hAnsi="Bookman Old Style"/>
          <w:sz w:val="20"/>
          <w:szCs w:val="20"/>
        </w:rPr>
      </w:pPr>
    </w:p>
    <w:p w14:paraId="2B7F4ABC" w14:textId="77777777" w:rsidR="002704DD" w:rsidRDefault="003E6D31" w:rsidP="003E6D31">
      <w:pPr>
        <w:spacing w:after="0" w:line="240" w:lineRule="auto"/>
        <w:jc w:val="both"/>
        <w:rPr>
          <w:rFonts w:ascii="Bookman Old Style" w:hAnsi="Bookman Old Style"/>
          <w:sz w:val="20"/>
          <w:szCs w:val="20"/>
        </w:rPr>
      </w:pPr>
      <w:r w:rsidRPr="002704DD">
        <w:rPr>
          <w:rFonts w:ascii="Bookman Old Style" w:hAnsi="Bookman Old Style"/>
          <w:b/>
          <w:bCs/>
          <w:sz w:val="20"/>
          <w:szCs w:val="20"/>
        </w:rPr>
        <w:t>Artículo 20.</w:t>
      </w:r>
      <w:r w:rsidRPr="003E6D31">
        <w:rPr>
          <w:rFonts w:ascii="Bookman Old Style" w:hAnsi="Bookman Old Style"/>
          <w:sz w:val="20"/>
          <w:szCs w:val="20"/>
        </w:rPr>
        <w:t xml:space="preserve"> La sustitución de cualquier miembro de la Comisión se llevará a cabo en sesión ordinaria o extraordinaria, en la que se hará la presentación oficial del nuevo integrante. </w:t>
      </w:r>
    </w:p>
    <w:p w14:paraId="658782DC" w14:textId="77777777" w:rsidR="002704DD" w:rsidRDefault="002704DD" w:rsidP="003E6D31">
      <w:pPr>
        <w:spacing w:after="0" w:line="240" w:lineRule="auto"/>
        <w:jc w:val="both"/>
        <w:rPr>
          <w:rFonts w:ascii="Bookman Old Style" w:hAnsi="Bookman Old Style"/>
          <w:sz w:val="20"/>
          <w:szCs w:val="20"/>
        </w:rPr>
      </w:pPr>
    </w:p>
    <w:p w14:paraId="0C2ABBDD" w14:textId="77777777" w:rsidR="002704DD" w:rsidRDefault="003E6D31" w:rsidP="003E6D31">
      <w:pPr>
        <w:spacing w:after="0" w:line="240" w:lineRule="auto"/>
        <w:jc w:val="both"/>
        <w:rPr>
          <w:rFonts w:ascii="Bookman Old Style" w:hAnsi="Bookman Old Style"/>
          <w:sz w:val="20"/>
          <w:szCs w:val="20"/>
        </w:rPr>
      </w:pPr>
      <w:r w:rsidRPr="003E6D31">
        <w:rPr>
          <w:rFonts w:ascii="Bookman Old Style" w:hAnsi="Bookman Old Style"/>
          <w:sz w:val="20"/>
          <w:szCs w:val="20"/>
        </w:rPr>
        <w:t xml:space="preserve">Para tales efectos, el miembro de la Comisión que corresponda deberá informar, previamente y por escrito, a la persona titular de la Secretaría Técnica de la Comisión. </w:t>
      </w:r>
    </w:p>
    <w:p w14:paraId="66D565FC" w14:textId="77777777" w:rsidR="002704DD" w:rsidRDefault="002704DD" w:rsidP="003E6D31">
      <w:pPr>
        <w:spacing w:after="0" w:line="240" w:lineRule="auto"/>
        <w:jc w:val="both"/>
        <w:rPr>
          <w:rFonts w:ascii="Bookman Old Style" w:hAnsi="Bookman Old Style"/>
          <w:sz w:val="20"/>
          <w:szCs w:val="20"/>
        </w:rPr>
      </w:pPr>
    </w:p>
    <w:p w14:paraId="253A4E82" w14:textId="77777777" w:rsidR="002704DD" w:rsidRDefault="003E6D31" w:rsidP="003E6D31">
      <w:pPr>
        <w:spacing w:after="0" w:line="240" w:lineRule="auto"/>
        <w:jc w:val="both"/>
        <w:rPr>
          <w:rFonts w:ascii="Bookman Old Style" w:hAnsi="Bookman Old Style"/>
          <w:sz w:val="20"/>
          <w:szCs w:val="20"/>
        </w:rPr>
      </w:pPr>
      <w:r w:rsidRPr="002704DD">
        <w:rPr>
          <w:rFonts w:ascii="Bookman Old Style" w:hAnsi="Bookman Old Style"/>
          <w:b/>
          <w:bCs/>
          <w:sz w:val="20"/>
          <w:szCs w:val="20"/>
        </w:rPr>
        <w:t>Artículo 21.</w:t>
      </w:r>
      <w:r w:rsidRPr="003E6D31">
        <w:rPr>
          <w:rFonts w:ascii="Bookman Old Style" w:hAnsi="Bookman Old Style"/>
          <w:sz w:val="20"/>
          <w:szCs w:val="20"/>
        </w:rPr>
        <w:t xml:space="preserve"> Las sesiones se llevarán a cabo previa convocatoria, en los términos establecidos en el Código. </w:t>
      </w:r>
    </w:p>
    <w:p w14:paraId="3773C342" w14:textId="77777777" w:rsidR="002704DD" w:rsidRDefault="002704DD" w:rsidP="003E6D31">
      <w:pPr>
        <w:spacing w:after="0" w:line="240" w:lineRule="auto"/>
        <w:jc w:val="both"/>
        <w:rPr>
          <w:rFonts w:ascii="Bookman Old Style" w:hAnsi="Bookman Old Style"/>
          <w:sz w:val="20"/>
          <w:szCs w:val="20"/>
        </w:rPr>
      </w:pPr>
    </w:p>
    <w:p w14:paraId="4FB9CEB6" w14:textId="77777777" w:rsidR="002704DD" w:rsidRDefault="003E6D31" w:rsidP="003E6D31">
      <w:pPr>
        <w:spacing w:after="0" w:line="240" w:lineRule="auto"/>
        <w:jc w:val="both"/>
        <w:rPr>
          <w:rFonts w:ascii="Bookman Old Style" w:hAnsi="Bookman Old Style"/>
          <w:sz w:val="20"/>
          <w:szCs w:val="20"/>
        </w:rPr>
      </w:pPr>
      <w:r w:rsidRPr="003E6D31">
        <w:rPr>
          <w:rFonts w:ascii="Bookman Old Style" w:hAnsi="Bookman Old Style"/>
          <w:sz w:val="20"/>
          <w:szCs w:val="20"/>
        </w:rPr>
        <w:t>Las sesiones ordinarias y extraordinarias se llevarán a cabo previa convocatoria, cuando menos con cinco días hábiles de anticipación a su realización para las ordinarias y dos días hábiles para las extraordinarias.</w:t>
      </w:r>
    </w:p>
    <w:p w14:paraId="64C21066" w14:textId="77777777" w:rsidR="002704DD" w:rsidRDefault="002704DD" w:rsidP="003E6D31">
      <w:pPr>
        <w:spacing w:after="0" w:line="240" w:lineRule="auto"/>
        <w:jc w:val="both"/>
        <w:rPr>
          <w:rFonts w:ascii="Bookman Old Style" w:hAnsi="Bookman Old Style"/>
          <w:sz w:val="20"/>
          <w:szCs w:val="20"/>
        </w:rPr>
      </w:pPr>
    </w:p>
    <w:p w14:paraId="76EF26D7" w14:textId="77777777" w:rsidR="002704DD" w:rsidRDefault="003E6D31" w:rsidP="003E6D31">
      <w:pPr>
        <w:spacing w:after="0" w:line="240" w:lineRule="auto"/>
        <w:jc w:val="both"/>
        <w:rPr>
          <w:rFonts w:ascii="Bookman Old Style" w:hAnsi="Bookman Old Style"/>
          <w:sz w:val="20"/>
          <w:szCs w:val="20"/>
        </w:rPr>
      </w:pPr>
      <w:r w:rsidRPr="003E6D31">
        <w:rPr>
          <w:rFonts w:ascii="Bookman Old Style" w:hAnsi="Bookman Old Style"/>
          <w:sz w:val="20"/>
          <w:szCs w:val="20"/>
        </w:rPr>
        <w:t xml:space="preserve"> La convocatoria deberá especificar el día, la hora y el lugar fijado para la celebración de la sesión ordinaria o extraordinaria, e incluirá el orden del día, previamente acordado por la persona titular de la Secretaría Técnica con la persona titular de la Presidencia de la Comisión, y se acompañará de los documentos relacionados con los puntos de análisis previstos en el mismo. </w:t>
      </w:r>
    </w:p>
    <w:p w14:paraId="783EFDC2" w14:textId="77777777" w:rsidR="002704DD" w:rsidRDefault="002704DD" w:rsidP="003E6D31">
      <w:pPr>
        <w:spacing w:after="0" w:line="240" w:lineRule="auto"/>
        <w:jc w:val="both"/>
        <w:rPr>
          <w:rFonts w:ascii="Bookman Old Style" w:hAnsi="Bookman Old Style"/>
          <w:sz w:val="20"/>
          <w:szCs w:val="20"/>
        </w:rPr>
      </w:pPr>
    </w:p>
    <w:p w14:paraId="64593F8A" w14:textId="77777777" w:rsidR="002704DD" w:rsidRDefault="003E6D31" w:rsidP="003E6D31">
      <w:pPr>
        <w:spacing w:after="0" w:line="240" w:lineRule="auto"/>
        <w:jc w:val="both"/>
        <w:rPr>
          <w:rFonts w:ascii="Bookman Old Style" w:hAnsi="Bookman Old Style"/>
          <w:sz w:val="20"/>
          <w:szCs w:val="20"/>
        </w:rPr>
      </w:pPr>
      <w:r w:rsidRPr="003E6D31">
        <w:rPr>
          <w:rFonts w:ascii="Bookman Old Style" w:hAnsi="Bookman Old Style"/>
          <w:sz w:val="20"/>
          <w:szCs w:val="20"/>
        </w:rPr>
        <w:t xml:space="preserve">Si la sesión ordinaria o extraordinaria no pudiera celebrarse el día señalado por falta de quórum, se tendrá por emitida la convocatoria para su desahogo a los tres días hábiles siguientes, sesión que se considerará válida con cualquiera que sea el número de asistentes. </w:t>
      </w:r>
    </w:p>
    <w:p w14:paraId="243E07BC" w14:textId="77777777" w:rsidR="002704DD" w:rsidRDefault="002704DD" w:rsidP="003E6D31">
      <w:pPr>
        <w:spacing w:after="0" w:line="240" w:lineRule="auto"/>
        <w:jc w:val="both"/>
        <w:rPr>
          <w:rFonts w:ascii="Bookman Old Style" w:hAnsi="Bookman Old Style"/>
          <w:sz w:val="20"/>
          <w:szCs w:val="20"/>
        </w:rPr>
      </w:pPr>
    </w:p>
    <w:p w14:paraId="07B62929" w14:textId="77777777" w:rsidR="002704DD" w:rsidRDefault="003E6D31" w:rsidP="003E6D31">
      <w:pPr>
        <w:spacing w:after="0" w:line="240" w:lineRule="auto"/>
        <w:jc w:val="both"/>
        <w:rPr>
          <w:rFonts w:ascii="Bookman Old Style" w:hAnsi="Bookman Old Style"/>
          <w:sz w:val="20"/>
          <w:szCs w:val="20"/>
        </w:rPr>
      </w:pPr>
      <w:r w:rsidRPr="002704DD">
        <w:rPr>
          <w:rFonts w:ascii="Bookman Old Style" w:hAnsi="Bookman Old Style"/>
          <w:b/>
          <w:bCs/>
          <w:sz w:val="20"/>
          <w:szCs w:val="20"/>
        </w:rPr>
        <w:t>Artículo 22.</w:t>
      </w:r>
      <w:r w:rsidRPr="003E6D31">
        <w:rPr>
          <w:rFonts w:ascii="Bookman Old Style" w:hAnsi="Bookman Old Style"/>
          <w:sz w:val="20"/>
          <w:szCs w:val="20"/>
        </w:rPr>
        <w:t xml:space="preserve"> Por cada sesión de la Comisión, la persona titular de la Secretaría Técnica levantará un acta, la cual deberá contener, como mínimo, lo siguiente: </w:t>
      </w:r>
    </w:p>
    <w:p w14:paraId="5CF5C6B4" w14:textId="77777777" w:rsidR="002704DD" w:rsidRDefault="002704DD" w:rsidP="003E6D31">
      <w:pPr>
        <w:spacing w:after="0" w:line="240" w:lineRule="auto"/>
        <w:jc w:val="both"/>
        <w:rPr>
          <w:rFonts w:ascii="Bookman Old Style" w:hAnsi="Bookman Old Style"/>
          <w:sz w:val="20"/>
          <w:szCs w:val="20"/>
        </w:rPr>
      </w:pPr>
    </w:p>
    <w:p w14:paraId="0B594DDE" w14:textId="77777777" w:rsidR="002704DD" w:rsidRDefault="003E6D31" w:rsidP="003E6D31">
      <w:pPr>
        <w:spacing w:after="0" w:line="240" w:lineRule="auto"/>
        <w:jc w:val="both"/>
        <w:rPr>
          <w:rFonts w:ascii="Bookman Old Style" w:hAnsi="Bookman Old Style"/>
          <w:sz w:val="20"/>
          <w:szCs w:val="20"/>
        </w:rPr>
      </w:pPr>
      <w:r w:rsidRPr="003E6D31">
        <w:rPr>
          <w:rFonts w:ascii="Bookman Old Style" w:hAnsi="Bookman Old Style"/>
          <w:sz w:val="20"/>
          <w:szCs w:val="20"/>
        </w:rPr>
        <w:t xml:space="preserve">I. Lugar, fecha, hora de inicio y terminación de la sesión; </w:t>
      </w:r>
    </w:p>
    <w:p w14:paraId="1A094D97" w14:textId="77777777" w:rsidR="002704DD" w:rsidRDefault="002704DD" w:rsidP="003E6D31">
      <w:pPr>
        <w:spacing w:after="0" w:line="240" w:lineRule="auto"/>
        <w:jc w:val="both"/>
        <w:rPr>
          <w:rFonts w:ascii="Bookman Old Style" w:hAnsi="Bookman Old Style"/>
          <w:sz w:val="20"/>
          <w:szCs w:val="20"/>
        </w:rPr>
      </w:pPr>
    </w:p>
    <w:p w14:paraId="785C7E3C" w14:textId="77777777" w:rsidR="002704DD" w:rsidRDefault="003E6D31" w:rsidP="003E6D31">
      <w:pPr>
        <w:spacing w:after="0" w:line="240" w:lineRule="auto"/>
        <w:jc w:val="both"/>
        <w:rPr>
          <w:rFonts w:ascii="Bookman Old Style" w:hAnsi="Bookman Old Style"/>
          <w:sz w:val="20"/>
          <w:szCs w:val="20"/>
        </w:rPr>
      </w:pPr>
      <w:r w:rsidRPr="003E6D31">
        <w:rPr>
          <w:rFonts w:ascii="Bookman Old Style" w:hAnsi="Bookman Old Style"/>
          <w:sz w:val="20"/>
          <w:szCs w:val="20"/>
        </w:rPr>
        <w:t xml:space="preserve">II. Tipo de sesión; </w:t>
      </w:r>
    </w:p>
    <w:p w14:paraId="02DE74AE" w14:textId="77777777" w:rsidR="002704DD" w:rsidRDefault="002704DD" w:rsidP="003E6D31">
      <w:pPr>
        <w:spacing w:after="0" w:line="240" w:lineRule="auto"/>
        <w:jc w:val="both"/>
        <w:rPr>
          <w:rFonts w:ascii="Bookman Old Style" w:hAnsi="Bookman Old Style"/>
          <w:sz w:val="20"/>
          <w:szCs w:val="20"/>
        </w:rPr>
      </w:pPr>
    </w:p>
    <w:p w14:paraId="42DEC69C" w14:textId="77777777" w:rsidR="002704DD" w:rsidRDefault="003E6D31" w:rsidP="003E6D31">
      <w:pPr>
        <w:spacing w:after="0" w:line="240" w:lineRule="auto"/>
        <w:jc w:val="both"/>
        <w:rPr>
          <w:rFonts w:ascii="Bookman Old Style" w:hAnsi="Bookman Old Style"/>
          <w:sz w:val="20"/>
          <w:szCs w:val="20"/>
        </w:rPr>
      </w:pPr>
      <w:r w:rsidRPr="003E6D31">
        <w:rPr>
          <w:rFonts w:ascii="Bookman Old Style" w:hAnsi="Bookman Old Style"/>
          <w:sz w:val="20"/>
          <w:szCs w:val="20"/>
        </w:rPr>
        <w:t xml:space="preserve">III. Nombre y cargo de los asistentes; </w:t>
      </w:r>
    </w:p>
    <w:p w14:paraId="0D5B7FFA" w14:textId="77777777" w:rsidR="002704DD" w:rsidRDefault="002704DD" w:rsidP="003E6D31">
      <w:pPr>
        <w:spacing w:after="0" w:line="240" w:lineRule="auto"/>
        <w:jc w:val="both"/>
        <w:rPr>
          <w:rFonts w:ascii="Bookman Old Style" w:hAnsi="Bookman Old Style"/>
          <w:sz w:val="20"/>
          <w:szCs w:val="20"/>
        </w:rPr>
      </w:pPr>
    </w:p>
    <w:p w14:paraId="3B0458D0" w14:textId="77777777" w:rsidR="002704DD" w:rsidRDefault="003E6D31" w:rsidP="003E6D31">
      <w:pPr>
        <w:spacing w:after="0" w:line="240" w:lineRule="auto"/>
        <w:jc w:val="both"/>
        <w:rPr>
          <w:rFonts w:ascii="Bookman Old Style" w:hAnsi="Bookman Old Style"/>
          <w:sz w:val="20"/>
          <w:szCs w:val="20"/>
        </w:rPr>
      </w:pPr>
      <w:r w:rsidRPr="003E6D31">
        <w:rPr>
          <w:rFonts w:ascii="Bookman Old Style" w:hAnsi="Bookman Old Style"/>
          <w:sz w:val="20"/>
          <w:szCs w:val="20"/>
        </w:rPr>
        <w:t xml:space="preserve">IV. Desahogo del orden del día; </w:t>
      </w:r>
    </w:p>
    <w:p w14:paraId="371F1FBF" w14:textId="77777777" w:rsidR="002704DD" w:rsidRDefault="002704DD" w:rsidP="003E6D31">
      <w:pPr>
        <w:spacing w:after="0" w:line="240" w:lineRule="auto"/>
        <w:jc w:val="both"/>
        <w:rPr>
          <w:rFonts w:ascii="Bookman Old Style" w:hAnsi="Bookman Old Style"/>
          <w:sz w:val="20"/>
          <w:szCs w:val="20"/>
        </w:rPr>
      </w:pPr>
    </w:p>
    <w:p w14:paraId="7FF3B6D4" w14:textId="77777777" w:rsidR="002704DD" w:rsidRDefault="003E6D31" w:rsidP="003E6D31">
      <w:pPr>
        <w:spacing w:after="0" w:line="240" w:lineRule="auto"/>
        <w:jc w:val="both"/>
        <w:rPr>
          <w:rFonts w:ascii="Bookman Old Style" w:hAnsi="Bookman Old Style"/>
          <w:sz w:val="20"/>
          <w:szCs w:val="20"/>
        </w:rPr>
      </w:pPr>
      <w:r w:rsidRPr="003E6D31">
        <w:rPr>
          <w:rFonts w:ascii="Bookman Old Style" w:hAnsi="Bookman Old Style"/>
          <w:sz w:val="20"/>
          <w:szCs w:val="20"/>
        </w:rPr>
        <w:t>V. Síntesis de las intervenciones;</w:t>
      </w:r>
    </w:p>
    <w:p w14:paraId="1F086389" w14:textId="77777777" w:rsidR="002704DD" w:rsidRDefault="002704DD" w:rsidP="003E6D31">
      <w:pPr>
        <w:spacing w:after="0" w:line="240" w:lineRule="auto"/>
        <w:jc w:val="both"/>
        <w:rPr>
          <w:rFonts w:ascii="Bookman Old Style" w:hAnsi="Bookman Old Style"/>
          <w:sz w:val="20"/>
          <w:szCs w:val="20"/>
        </w:rPr>
      </w:pPr>
    </w:p>
    <w:p w14:paraId="04E671B9" w14:textId="77777777" w:rsidR="002704DD" w:rsidRDefault="003E6D31" w:rsidP="003E6D31">
      <w:pPr>
        <w:spacing w:after="0" w:line="240" w:lineRule="auto"/>
        <w:jc w:val="both"/>
        <w:rPr>
          <w:rFonts w:ascii="Bookman Old Style" w:hAnsi="Bookman Old Style"/>
          <w:sz w:val="20"/>
          <w:szCs w:val="20"/>
        </w:rPr>
      </w:pPr>
      <w:r w:rsidRPr="003E6D31">
        <w:rPr>
          <w:rFonts w:ascii="Bookman Old Style" w:hAnsi="Bookman Old Style"/>
          <w:sz w:val="20"/>
          <w:szCs w:val="20"/>
        </w:rPr>
        <w:t xml:space="preserve">VI. En su caso, resultados de la votación, en los que se precise la propuesta que haya obtenido la mayor votación y, sucesivamente en orden descendiente las demás propuestas; </w:t>
      </w:r>
    </w:p>
    <w:p w14:paraId="43A15015" w14:textId="77777777" w:rsidR="002704DD" w:rsidRDefault="002704DD" w:rsidP="003E6D31">
      <w:pPr>
        <w:spacing w:after="0" w:line="240" w:lineRule="auto"/>
        <w:jc w:val="both"/>
        <w:rPr>
          <w:rFonts w:ascii="Bookman Old Style" w:hAnsi="Bookman Old Style"/>
          <w:sz w:val="20"/>
          <w:szCs w:val="20"/>
        </w:rPr>
      </w:pPr>
    </w:p>
    <w:p w14:paraId="50CB2A3B" w14:textId="17A5830D" w:rsidR="002704DD" w:rsidRDefault="003E6D31" w:rsidP="003E6D31">
      <w:pPr>
        <w:spacing w:after="0" w:line="240" w:lineRule="auto"/>
        <w:jc w:val="both"/>
        <w:rPr>
          <w:rFonts w:ascii="Bookman Old Style" w:hAnsi="Bookman Old Style"/>
          <w:sz w:val="20"/>
          <w:szCs w:val="20"/>
        </w:rPr>
      </w:pPr>
      <w:r w:rsidRPr="003E6D31">
        <w:rPr>
          <w:rFonts w:ascii="Bookman Old Style" w:hAnsi="Bookman Old Style"/>
          <w:sz w:val="20"/>
          <w:szCs w:val="20"/>
        </w:rPr>
        <w:t xml:space="preserve">VII. Acuerdos tomados, y </w:t>
      </w:r>
    </w:p>
    <w:p w14:paraId="6E15127A" w14:textId="77777777" w:rsidR="002704DD" w:rsidRDefault="002704DD" w:rsidP="003E6D31">
      <w:pPr>
        <w:spacing w:after="0" w:line="240" w:lineRule="auto"/>
        <w:jc w:val="both"/>
        <w:rPr>
          <w:rFonts w:ascii="Bookman Old Style" w:hAnsi="Bookman Old Style"/>
          <w:sz w:val="20"/>
          <w:szCs w:val="20"/>
        </w:rPr>
      </w:pPr>
    </w:p>
    <w:p w14:paraId="2EF97D5E" w14:textId="77777777" w:rsidR="002704DD" w:rsidRDefault="003E6D31" w:rsidP="003E6D31">
      <w:pPr>
        <w:spacing w:after="0" w:line="240" w:lineRule="auto"/>
        <w:jc w:val="both"/>
        <w:rPr>
          <w:rFonts w:ascii="Bookman Old Style" w:hAnsi="Bookman Old Style"/>
          <w:sz w:val="20"/>
          <w:szCs w:val="20"/>
        </w:rPr>
      </w:pPr>
      <w:r w:rsidRPr="003E6D31">
        <w:rPr>
          <w:rFonts w:ascii="Bookman Old Style" w:hAnsi="Bookman Old Style"/>
          <w:sz w:val="20"/>
          <w:szCs w:val="20"/>
        </w:rPr>
        <w:t xml:space="preserve">VIII. Firma de los asistentes a la sesión. </w:t>
      </w:r>
    </w:p>
    <w:p w14:paraId="44CACB52" w14:textId="77777777" w:rsidR="002704DD" w:rsidRDefault="002704DD" w:rsidP="003E6D31">
      <w:pPr>
        <w:spacing w:after="0" w:line="240" w:lineRule="auto"/>
        <w:jc w:val="both"/>
        <w:rPr>
          <w:rFonts w:ascii="Bookman Old Style" w:hAnsi="Bookman Old Style"/>
          <w:sz w:val="20"/>
          <w:szCs w:val="20"/>
        </w:rPr>
      </w:pPr>
    </w:p>
    <w:p w14:paraId="60379926" w14:textId="77777777" w:rsidR="002704DD" w:rsidRDefault="003E6D31" w:rsidP="003E6D31">
      <w:pPr>
        <w:spacing w:after="0" w:line="240" w:lineRule="auto"/>
        <w:jc w:val="both"/>
        <w:rPr>
          <w:rFonts w:ascii="Bookman Old Style" w:hAnsi="Bookman Old Style"/>
          <w:sz w:val="20"/>
          <w:szCs w:val="20"/>
        </w:rPr>
      </w:pPr>
      <w:r w:rsidRPr="002704DD">
        <w:rPr>
          <w:rFonts w:ascii="Bookman Old Style" w:hAnsi="Bookman Old Style"/>
          <w:b/>
          <w:bCs/>
          <w:sz w:val="20"/>
          <w:szCs w:val="20"/>
        </w:rPr>
        <w:t>Artículo 23.</w:t>
      </w:r>
      <w:r w:rsidRPr="003E6D31">
        <w:rPr>
          <w:rFonts w:ascii="Bookman Old Style" w:hAnsi="Bookman Old Style"/>
          <w:sz w:val="20"/>
          <w:szCs w:val="20"/>
        </w:rPr>
        <w:t xml:space="preserve"> La Comisión establecerá y aprobará el procedimiento para revisión y validación de sus actas. </w:t>
      </w:r>
    </w:p>
    <w:p w14:paraId="71427E8C" w14:textId="77777777" w:rsidR="002704DD" w:rsidRDefault="002704DD" w:rsidP="003E6D31">
      <w:pPr>
        <w:spacing w:after="0" w:line="240" w:lineRule="auto"/>
        <w:jc w:val="both"/>
        <w:rPr>
          <w:rFonts w:ascii="Bookman Old Style" w:hAnsi="Bookman Old Style"/>
          <w:sz w:val="20"/>
          <w:szCs w:val="20"/>
        </w:rPr>
      </w:pPr>
    </w:p>
    <w:p w14:paraId="08B06B75" w14:textId="77777777" w:rsidR="002704DD" w:rsidRDefault="003E6D31" w:rsidP="003E6D31">
      <w:pPr>
        <w:spacing w:after="0" w:line="240" w:lineRule="auto"/>
        <w:jc w:val="both"/>
        <w:rPr>
          <w:rFonts w:ascii="Bookman Old Style" w:hAnsi="Bookman Old Style"/>
          <w:sz w:val="20"/>
          <w:szCs w:val="20"/>
        </w:rPr>
      </w:pPr>
      <w:r w:rsidRPr="002704DD">
        <w:rPr>
          <w:rFonts w:ascii="Bookman Old Style" w:hAnsi="Bookman Old Style"/>
          <w:b/>
          <w:bCs/>
          <w:sz w:val="20"/>
          <w:szCs w:val="20"/>
        </w:rPr>
        <w:lastRenderedPageBreak/>
        <w:t>Artículo 24.</w:t>
      </w:r>
      <w:r w:rsidRPr="003E6D31">
        <w:rPr>
          <w:rFonts w:ascii="Bookman Old Style" w:hAnsi="Bookman Old Style"/>
          <w:sz w:val="20"/>
          <w:szCs w:val="20"/>
        </w:rPr>
        <w:t xml:space="preserve"> La persona titular de la Presidencia de la Comisión tendrá las atribuciones siguientes: </w:t>
      </w:r>
    </w:p>
    <w:p w14:paraId="56DD9317" w14:textId="77777777" w:rsidR="002704DD" w:rsidRDefault="002704DD" w:rsidP="003E6D31">
      <w:pPr>
        <w:spacing w:after="0" w:line="240" w:lineRule="auto"/>
        <w:jc w:val="both"/>
        <w:rPr>
          <w:rFonts w:ascii="Bookman Old Style" w:hAnsi="Bookman Old Style"/>
          <w:sz w:val="20"/>
          <w:szCs w:val="20"/>
        </w:rPr>
      </w:pPr>
    </w:p>
    <w:p w14:paraId="72D67CB7" w14:textId="77777777" w:rsidR="002704DD" w:rsidRDefault="003E6D31" w:rsidP="003E6D31">
      <w:pPr>
        <w:spacing w:after="0" w:line="240" w:lineRule="auto"/>
        <w:jc w:val="both"/>
        <w:rPr>
          <w:rFonts w:ascii="Bookman Old Style" w:hAnsi="Bookman Old Style"/>
          <w:sz w:val="20"/>
          <w:szCs w:val="20"/>
        </w:rPr>
      </w:pPr>
      <w:r w:rsidRPr="003E6D31">
        <w:rPr>
          <w:rFonts w:ascii="Bookman Old Style" w:hAnsi="Bookman Old Style"/>
          <w:sz w:val="20"/>
          <w:szCs w:val="20"/>
        </w:rPr>
        <w:t xml:space="preserve">I. Presidir y conducir las sesiones de la Comisión; </w:t>
      </w:r>
    </w:p>
    <w:p w14:paraId="7F2276B7" w14:textId="77777777" w:rsidR="002704DD" w:rsidRDefault="002704DD" w:rsidP="003E6D31">
      <w:pPr>
        <w:spacing w:after="0" w:line="240" w:lineRule="auto"/>
        <w:jc w:val="both"/>
        <w:rPr>
          <w:rFonts w:ascii="Bookman Old Style" w:hAnsi="Bookman Old Style"/>
          <w:sz w:val="20"/>
          <w:szCs w:val="20"/>
        </w:rPr>
      </w:pPr>
    </w:p>
    <w:p w14:paraId="52908DC8" w14:textId="297B6D72" w:rsidR="002704DD" w:rsidRDefault="003E6D31" w:rsidP="003E6D31">
      <w:pPr>
        <w:spacing w:after="0" w:line="240" w:lineRule="auto"/>
        <w:jc w:val="both"/>
        <w:rPr>
          <w:rFonts w:ascii="Bookman Old Style" w:hAnsi="Bookman Old Style"/>
          <w:sz w:val="20"/>
          <w:szCs w:val="20"/>
        </w:rPr>
      </w:pPr>
      <w:r w:rsidRPr="003E6D31">
        <w:rPr>
          <w:rFonts w:ascii="Bookman Old Style" w:hAnsi="Bookman Old Style"/>
          <w:sz w:val="20"/>
          <w:szCs w:val="20"/>
        </w:rPr>
        <w:t xml:space="preserve">II. Aprobar las convocatorias a sesiones de la Comisión; </w:t>
      </w:r>
    </w:p>
    <w:p w14:paraId="1623B9C6" w14:textId="77777777" w:rsidR="002704DD" w:rsidRDefault="002704DD" w:rsidP="003E6D31">
      <w:pPr>
        <w:spacing w:after="0" w:line="240" w:lineRule="auto"/>
        <w:jc w:val="both"/>
        <w:rPr>
          <w:rFonts w:ascii="Bookman Old Style" w:hAnsi="Bookman Old Style"/>
          <w:sz w:val="20"/>
          <w:szCs w:val="20"/>
        </w:rPr>
      </w:pPr>
    </w:p>
    <w:p w14:paraId="47ABBA7E" w14:textId="77777777" w:rsidR="002704DD" w:rsidRDefault="003E6D31" w:rsidP="003E6D31">
      <w:pPr>
        <w:spacing w:after="0" w:line="240" w:lineRule="auto"/>
        <w:jc w:val="both"/>
        <w:rPr>
          <w:rFonts w:ascii="Bookman Old Style" w:hAnsi="Bookman Old Style"/>
          <w:sz w:val="20"/>
          <w:szCs w:val="20"/>
        </w:rPr>
      </w:pPr>
      <w:r w:rsidRPr="003E6D31">
        <w:rPr>
          <w:rFonts w:ascii="Bookman Old Style" w:hAnsi="Bookman Old Style"/>
          <w:sz w:val="20"/>
          <w:szCs w:val="20"/>
        </w:rPr>
        <w:t xml:space="preserve">III. Someter a la aprobación de la Comisión, a través de la persona titular de la Secretaría Técnica, el orden del día; </w:t>
      </w:r>
    </w:p>
    <w:p w14:paraId="01F2D66C" w14:textId="77777777" w:rsidR="002704DD" w:rsidRDefault="002704DD" w:rsidP="003E6D31">
      <w:pPr>
        <w:spacing w:after="0" w:line="240" w:lineRule="auto"/>
        <w:jc w:val="both"/>
        <w:rPr>
          <w:rFonts w:ascii="Bookman Old Style" w:hAnsi="Bookman Old Style"/>
          <w:sz w:val="20"/>
          <w:szCs w:val="20"/>
        </w:rPr>
      </w:pPr>
    </w:p>
    <w:p w14:paraId="39B48274" w14:textId="77777777" w:rsidR="002704DD" w:rsidRDefault="003E6D31" w:rsidP="003E6D31">
      <w:pPr>
        <w:spacing w:after="0" w:line="240" w:lineRule="auto"/>
        <w:jc w:val="both"/>
        <w:rPr>
          <w:rFonts w:ascii="Bookman Old Style" w:hAnsi="Bookman Old Style"/>
          <w:sz w:val="20"/>
          <w:szCs w:val="20"/>
        </w:rPr>
      </w:pPr>
      <w:r w:rsidRPr="003E6D31">
        <w:rPr>
          <w:rFonts w:ascii="Bookman Old Style" w:hAnsi="Bookman Old Style"/>
          <w:sz w:val="20"/>
          <w:szCs w:val="20"/>
        </w:rPr>
        <w:t xml:space="preserve">IV. Invitar, previa aprobación de la Comisión, a personas y especialistas cuya participación y opinión considere pertinentes sobre un tema determinado; </w:t>
      </w:r>
    </w:p>
    <w:p w14:paraId="01DAB8EA" w14:textId="77777777" w:rsidR="002704DD" w:rsidRDefault="002704DD" w:rsidP="003E6D31">
      <w:pPr>
        <w:spacing w:after="0" w:line="240" w:lineRule="auto"/>
        <w:jc w:val="both"/>
        <w:rPr>
          <w:rFonts w:ascii="Bookman Old Style" w:hAnsi="Bookman Old Style"/>
          <w:sz w:val="20"/>
          <w:szCs w:val="20"/>
        </w:rPr>
      </w:pPr>
    </w:p>
    <w:p w14:paraId="464FB350" w14:textId="77777777" w:rsidR="002704DD" w:rsidRDefault="003E6D31" w:rsidP="003E6D31">
      <w:pPr>
        <w:spacing w:after="0" w:line="240" w:lineRule="auto"/>
        <w:jc w:val="both"/>
        <w:rPr>
          <w:rFonts w:ascii="Bookman Old Style" w:hAnsi="Bookman Old Style"/>
          <w:sz w:val="20"/>
          <w:szCs w:val="20"/>
        </w:rPr>
      </w:pPr>
      <w:r w:rsidRPr="003E6D31">
        <w:rPr>
          <w:rFonts w:ascii="Bookman Old Style" w:hAnsi="Bookman Old Style"/>
          <w:sz w:val="20"/>
          <w:szCs w:val="20"/>
        </w:rPr>
        <w:t xml:space="preserve">V. Someter a la aprobación de la Comisión, a través de la persona titular de la Secretaría Técnica, las actas de la sesión anterior, la que deberá ser aprobada conforme al procedimiento establecido para tal efecto; </w:t>
      </w:r>
    </w:p>
    <w:p w14:paraId="39BCAF39" w14:textId="77777777" w:rsidR="002704DD" w:rsidRDefault="002704DD" w:rsidP="003E6D31">
      <w:pPr>
        <w:spacing w:after="0" w:line="240" w:lineRule="auto"/>
        <w:jc w:val="both"/>
        <w:rPr>
          <w:rFonts w:ascii="Bookman Old Style" w:hAnsi="Bookman Old Style"/>
          <w:sz w:val="20"/>
          <w:szCs w:val="20"/>
        </w:rPr>
      </w:pPr>
    </w:p>
    <w:p w14:paraId="50E1157F" w14:textId="77777777" w:rsidR="002704DD" w:rsidRDefault="003E6D31" w:rsidP="003E6D31">
      <w:pPr>
        <w:spacing w:after="0" w:line="240" w:lineRule="auto"/>
        <w:jc w:val="both"/>
        <w:rPr>
          <w:rFonts w:ascii="Bookman Old Style" w:hAnsi="Bookman Old Style"/>
          <w:sz w:val="20"/>
          <w:szCs w:val="20"/>
        </w:rPr>
      </w:pPr>
      <w:r w:rsidRPr="003E6D31">
        <w:rPr>
          <w:rFonts w:ascii="Bookman Old Style" w:hAnsi="Bookman Old Style"/>
          <w:sz w:val="20"/>
          <w:szCs w:val="20"/>
        </w:rPr>
        <w:t xml:space="preserve">VI. Vigilar el cumplimiento de los acuerdos tomados por la Comisión, a través de la persona titular de la Secretaría Técnica; </w:t>
      </w:r>
    </w:p>
    <w:p w14:paraId="0CCB9B70" w14:textId="77777777" w:rsidR="002704DD" w:rsidRDefault="002704DD" w:rsidP="003E6D31">
      <w:pPr>
        <w:spacing w:after="0" w:line="240" w:lineRule="auto"/>
        <w:jc w:val="both"/>
        <w:rPr>
          <w:rFonts w:ascii="Bookman Old Style" w:hAnsi="Bookman Old Style"/>
          <w:sz w:val="20"/>
          <w:szCs w:val="20"/>
        </w:rPr>
      </w:pPr>
    </w:p>
    <w:p w14:paraId="5AA1B7B8" w14:textId="77777777" w:rsidR="002704DD" w:rsidRDefault="003E6D31" w:rsidP="003E6D31">
      <w:pPr>
        <w:spacing w:after="0" w:line="240" w:lineRule="auto"/>
        <w:jc w:val="both"/>
        <w:rPr>
          <w:rFonts w:ascii="Bookman Old Style" w:hAnsi="Bookman Old Style"/>
          <w:sz w:val="20"/>
          <w:szCs w:val="20"/>
        </w:rPr>
      </w:pPr>
      <w:r w:rsidRPr="003E6D31">
        <w:rPr>
          <w:rFonts w:ascii="Bookman Old Style" w:hAnsi="Bookman Old Style"/>
          <w:sz w:val="20"/>
          <w:szCs w:val="20"/>
        </w:rPr>
        <w:t xml:space="preserve">VII. Aprobar y firmar las actas de las sesiones, previa validación de la persona titular de la Secretaría Técnica; </w:t>
      </w:r>
    </w:p>
    <w:p w14:paraId="0E737BF1" w14:textId="77777777" w:rsidR="002704DD" w:rsidRDefault="002704DD" w:rsidP="003E6D31">
      <w:pPr>
        <w:spacing w:after="0" w:line="240" w:lineRule="auto"/>
        <w:jc w:val="both"/>
        <w:rPr>
          <w:rFonts w:ascii="Bookman Old Style" w:hAnsi="Bookman Old Style"/>
          <w:sz w:val="20"/>
          <w:szCs w:val="20"/>
        </w:rPr>
      </w:pPr>
    </w:p>
    <w:p w14:paraId="18A6B119" w14:textId="77777777" w:rsidR="002704DD" w:rsidRDefault="003E6D31" w:rsidP="003E6D31">
      <w:pPr>
        <w:spacing w:after="0" w:line="240" w:lineRule="auto"/>
        <w:jc w:val="both"/>
        <w:rPr>
          <w:rFonts w:ascii="Bookman Old Style" w:hAnsi="Bookman Old Style"/>
          <w:sz w:val="20"/>
          <w:szCs w:val="20"/>
        </w:rPr>
      </w:pPr>
      <w:r w:rsidRPr="003E6D31">
        <w:rPr>
          <w:rFonts w:ascii="Bookman Old Style" w:hAnsi="Bookman Old Style"/>
          <w:sz w:val="20"/>
          <w:szCs w:val="20"/>
        </w:rPr>
        <w:t xml:space="preserve">VIII. Convocar a sesiones extraordinarias, a través de la persona titular de la Secretaría Técnica, por sí o cuando lo soliciten los integrantes de la Comisión, y </w:t>
      </w:r>
    </w:p>
    <w:p w14:paraId="5F727622" w14:textId="77777777" w:rsidR="002704DD" w:rsidRDefault="002704DD" w:rsidP="003E6D31">
      <w:pPr>
        <w:spacing w:after="0" w:line="240" w:lineRule="auto"/>
        <w:jc w:val="both"/>
        <w:rPr>
          <w:rFonts w:ascii="Bookman Old Style" w:hAnsi="Bookman Old Style"/>
          <w:sz w:val="20"/>
          <w:szCs w:val="20"/>
        </w:rPr>
      </w:pPr>
    </w:p>
    <w:p w14:paraId="16B57726" w14:textId="77777777" w:rsidR="002704DD" w:rsidRDefault="003E6D31" w:rsidP="003E6D31">
      <w:pPr>
        <w:spacing w:after="0" w:line="240" w:lineRule="auto"/>
        <w:jc w:val="both"/>
        <w:rPr>
          <w:rFonts w:ascii="Bookman Old Style" w:hAnsi="Bookman Old Style"/>
          <w:sz w:val="20"/>
          <w:szCs w:val="20"/>
        </w:rPr>
      </w:pPr>
      <w:r w:rsidRPr="003E6D31">
        <w:rPr>
          <w:rFonts w:ascii="Bookman Old Style" w:hAnsi="Bookman Old Style"/>
          <w:sz w:val="20"/>
          <w:szCs w:val="20"/>
        </w:rPr>
        <w:t xml:space="preserve">IX. Las demás que le confieren otras disposiciones jurídicas aplicables y las que determine la Comisión. </w:t>
      </w:r>
    </w:p>
    <w:p w14:paraId="426A3835" w14:textId="77777777" w:rsidR="002704DD" w:rsidRDefault="002704DD" w:rsidP="003E6D31">
      <w:pPr>
        <w:spacing w:after="0" w:line="240" w:lineRule="auto"/>
        <w:jc w:val="both"/>
        <w:rPr>
          <w:rFonts w:ascii="Bookman Old Style" w:hAnsi="Bookman Old Style"/>
          <w:sz w:val="20"/>
          <w:szCs w:val="20"/>
        </w:rPr>
      </w:pPr>
    </w:p>
    <w:p w14:paraId="606162AF" w14:textId="77777777" w:rsidR="002704DD" w:rsidRDefault="003E6D31" w:rsidP="003E6D31">
      <w:pPr>
        <w:spacing w:after="0" w:line="240" w:lineRule="auto"/>
        <w:jc w:val="both"/>
        <w:rPr>
          <w:rFonts w:ascii="Bookman Old Style" w:hAnsi="Bookman Old Style"/>
          <w:sz w:val="20"/>
          <w:szCs w:val="20"/>
        </w:rPr>
      </w:pPr>
      <w:r w:rsidRPr="002704DD">
        <w:rPr>
          <w:rFonts w:ascii="Bookman Old Style" w:hAnsi="Bookman Old Style"/>
          <w:b/>
          <w:bCs/>
          <w:sz w:val="20"/>
          <w:szCs w:val="20"/>
        </w:rPr>
        <w:t>Artículo 25.</w:t>
      </w:r>
      <w:r w:rsidRPr="003E6D31">
        <w:rPr>
          <w:rFonts w:ascii="Bookman Old Style" w:hAnsi="Bookman Old Style"/>
          <w:sz w:val="20"/>
          <w:szCs w:val="20"/>
        </w:rPr>
        <w:t xml:space="preserve"> A la persona titular de la Secretaría Técnica de la Comisión, le corresponde: </w:t>
      </w:r>
    </w:p>
    <w:p w14:paraId="754C890A" w14:textId="77777777" w:rsidR="002704DD" w:rsidRDefault="002704DD" w:rsidP="003E6D31">
      <w:pPr>
        <w:spacing w:after="0" w:line="240" w:lineRule="auto"/>
        <w:jc w:val="both"/>
        <w:rPr>
          <w:rFonts w:ascii="Bookman Old Style" w:hAnsi="Bookman Old Style"/>
          <w:sz w:val="20"/>
          <w:szCs w:val="20"/>
        </w:rPr>
      </w:pPr>
    </w:p>
    <w:p w14:paraId="64F2753B" w14:textId="77777777" w:rsidR="002704DD" w:rsidRDefault="003E6D31" w:rsidP="003E6D31">
      <w:pPr>
        <w:spacing w:after="0" w:line="240" w:lineRule="auto"/>
        <w:jc w:val="both"/>
        <w:rPr>
          <w:rFonts w:ascii="Bookman Old Style" w:hAnsi="Bookman Old Style"/>
          <w:sz w:val="20"/>
          <w:szCs w:val="20"/>
        </w:rPr>
      </w:pPr>
      <w:r w:rsidRPr="003E6D31">
        <w:rPr>
          <w:rFonts w:ascii="Bookman Old Style" w:hAnsi="Bookman Old Style"/>
          <w:sz w:val="20"/>
          <w:szCs w:val="20"/>
        </w:rPr>
        <w:t xml:space="preserve">I. Formular, previo acuerdo con la persona titular de la Presidencia de la Comisión, el orden del día a que se sujetará cada sesión; </w:t>
      </w:r>
    </w:p>
    <w:p w14:paraId="3D081F09" w14:textId="77777777" w:rsidR="002704DD" w:rsidRDefault="002704DD" w:rsidP="003E6D31">
      <w:pPr>
        <w:spacing w:after="0" w:line="240" w:lineRule="auto"/>
        <w:jc w:val="both"/>
        <w:rPr>
          <w:rFonts w:ascii="Bookman Old Style" w:hAnsi="Bookman Old Style"/>
          <w:sz w:val="20"/>
          <w:szCs w:val="20"/>
        </w:rPr>
      </w:pPr>
    </w:p>
    <w:p w14:paraId="14A79203" w14:textId="77777777" w:rsidR="002704DD" w:rsidRDefault="003E6D31" w:rsidP="003E6D31">
      <w:pPr>
        <w:spacing w:after="0" w:line="240" w:lineRule="auto"/>
        <w:jc w:val="both"/>
        <w:rPr>
          <w:rFonts w:ascii="Bookman Old Style" w:hAnsi="Bookman Old Style"/>
          <w:sz w:val="20"/>
          <w:szCs w:val="20"/>
        </w:rPr>
      </w:pPr>
      <w:r w:rsidRPr="003E6D31">
        <w:rPr>
          <w:rFonts w:ascii="Bookman Old Style" w:hAnsi="Bookman Old Style"/>
          <w:sz w:val="20"/>
          <w:szCs w:val="20"/>
        </w:rPr>
        <w:t xml:space="preserve">II. Elaborar y enviar por escrito la convocatoria de la sesión a los integrantes de la Comisión, previo acuerdo con la persona titular de la Presidencia de la Comisión, anexando para ello los documentos relacionados con los puntos a analizar en la sesión; </w:t>
      </w:r>
    </w:p>
    <w:p w14:paraId="415020AC" w14:textId="77777777" w:rsidR="002704DD" w:rsidRDefault="002704DD" w:rsidP="003E6D31">
      <w:pPr>
        <w:spacing w:after="0" w:line="240" w:lineRule="auto"/>
        <w:jc w:val="both"/>
        <w:rPr>
          <w:rFonts w:ascii="Bookman Old Style" w:hAnsi="Bookman Old Style"/>
          <w:sz w:val="20"/>
          <w:szCs w:val="20"/>
        </w:rPr>
      </w:pPr>
    </w:p>
    <w:p w14:paraId="036A81D4" w14:textId="77777777" w:rsidR="002704DD" w:rsidRDefault="003E6D31" w:rsidP="003E6D31">
      <w:pPr>
        <w:spacing w:after="0" w:line="240" w:lineRule="auto"/>
        <w:jc w:val="both"/>
        <w:rPr>
          <w:rFonts w:ascii="Bookman Old Style" w:hAnsi="Bookman Old Style"/>
          <w:sz w:val="20"/>
          <w:szCs w:val="20"/>
        </w:rPr>
      </w:pPr>
      <w:r w:rsidRPr="003E6D31">
        <w:rPr>
          <w:rFonts w:ascii="Bookman Old Style" w:hAnsi="Bookman Old Style"/>
          <w:sz w:val="20"/>
          <w:szCs w:val="20"/>
        </w:rPr>
        <w:t xml:space="preserve">III. Tomar asistencia y declarar, en su caso, la existencia del quórum necesario para sesionar; </w:t>
      </w:r>
    </w:p>
    <w:p w14:paraId="22E25539" w14:textId="77777777" w:rsidR="002704DD" w:rsidRDefault="002704DD" w:rsidP="003E6D31">
      <w:pPr>
        <w:spacing w:after="0" w:line="240" w:lineRule="auto"/>
        <w:jc w:val="both"/>
        <w:rPr>
          <w:rFonts w:ascii="Bookman Old Style" w:hAnsi="Bookman Old Style"/>
          <w:sz w:val="20"/>
          <w:szCs w:val="20"/>
        </w:rPr>
      </w:pPr>
    </w:p>
    <w:p w14:paraId="041875D9" w14:textId="77777777" w:rsidR="002704DD" w:rsidRDefault="003E6D31" w:rsidP="003E6D31">
      <w:pPr>
        <w:spacing w:after="0" w:line="240" w:lineRule="auto"/>
        <w:jc w:val="both"/>
        <w:rPr>
          <w:rFonts w:ascii="Bookman Old Style" w:hAnsi="Bookman Old Style"/>
          <w:sz w:val="20"/>
          <w:szCs w:val="20"/>
        </w:rPr>
      </w:pPr>
      <w:r w:rsidRPr="003E6D31">
        <w:rPr>
          <w:rFonts w:ascii="Bookman Old Style" w:hAnsi="Bookman Old Style"/>
          <w:sz w:val="20"/>
          <w:szCs w:val="20"/>
        </w:rPr>
        <w:t xml:space="preserve">IV. Leer el orden del día y el acta de la sesión anterior; </w:t>
      </w:r>
    </w:p>
    <w:p w14:paraId="42791137" w14:textId="77777777" w:rsidR="002704DD" w:rsidRDefault="002704DD" w:rsidP="003E6D31">
      <w:pPr>
        <w:spacing w:after="0" w:line="240" w:lineRule="auto"/>
        <w:jc w:val="both"/>
        <w:rPr>
          <w:rFonts w:ascii="Bookman Old Style" w:hAnsi="Bookman Old Style"/>
          <w:sz w:val="20"/>
          <w:szCs w:val="20"/>
        </w:rPr>
      </w:pPr>
    </w:p>
    <w:p w14:paraId="543A0534" w14:textId="77777777" w:rsidR="002704DD" w:rsidRDefault="003E6D31" w:rsidP="003E6D31">
      <w:pPr>
        <w:spacing w:after="0" w:line="240" w:lineRule="auto"/>
        <w:jc w:val="both"/>
        <w:rPr>
          <w:rFonts w:ascii="Bookman Old Style" w:hAnsi="Bookman Old Style"/>
          <w:sz w:val="20"/>
          <w:szCs w:val="20"/>
        </w:rPr>
      </w:pPr>
      <w:r w:rsidRPr="003E6D31">
        <w:rPr>
          <w:rFonts w:ascii="Bookman Old Style" w:hAnsi="Bookman Old Style"/>
          <w:sz w:val="20"/>
          <w:szCs w:val="20"/>
        </w:rPr>
        <w:t xml:space="preserve">V. Efectuar la declaratoria de resultados de votación y de aprobación de los acuerdos tomados en sesión; </w:t>
      </w:r>
    </w:p>
    <w:p w14:paraId="34451859" w14:textId="77777777" w:rsidR="002704DD" w:rsidRDefault="002704DD" w:rsidP="003E6D31">
      <w:pPr>
        <w:spacing w:after="0" w:line="240" w:lineRule="auto"/>
        <w:jc w:val="both"/>
        <w:rPr>
          <w:rFonts w:ascii="Bookman Old Style" w:hAnsi="Bookman Old Style"/>
          <w:sz w:val="20"/>
          <w:szCs w:val="20"/>
        </w:rPr>
      </w:pPr>
    </w:p>
    <w:p w14:paraId="4A6140A8" w14:textId="77777777" w:rsidR="002704DD" w:rsidRDefault="003E6D31" w:rsidP="003E6D31">
      <w:pPr>
        <w:spacing w:after="0" w:line="240" w:lineRule="auto"/>
        <w:jc w:val="both"/>
        <w:rPr>
          <w:rFonts w:ascii="Bookman Old Style" w:hAnsi="Bookman Old Style"/>
          <w:sz w:val="20"/>
          <w:szCs w:val="20"/>
        </w:rPr>
      </w:pPr>
      <w:r w:rsidRPr="003E6D31">
        <w:rPr>
          <w:rFonts w:ascii="Bookman Old Style" w:hAnsi="Bookman Old Style"/>
          <w:sz w:val="20"/>
          <w:szCs w:val="20"/>
        </w:rPr>
        <w:t xml:space="preserve">VI. Auxiliar a la persona titular de la Presidencia de la Comisión en el desarrollo de los debates; </w:t>
      </w:r>
    </w:p>
    <w:p w14:paraId="1212CCF1" w14:textId="77777777" w:rsidR="002704DD" w:rsidRDefault="002704DD" w:rsidP="003E6D31">
      <w:pPr>
        <w:spacing w:after="0" w:line="240" w:lineRule="auto"/>
        <w:jc w:val="both"/>
        <w:rPr>
          <w:rFonts w:ascii="Bookman Old Style" w:hAnsi="Bookman Old Style"/>
          <w:sz w:val="20"/>
          <w:szCs w:val="20"/>
        </w:rPr>
      </w:pPr>
    </w:p>
    <w:p w14:paraId="060D62C7" w14:textId="77777777" w:rsidR="002704DD" w:rsidRDefault="003E6D31" w:rsidP="003E6D31">
      <w:pPr>
        <w:spacing w:after="0" w:line="240" w:lineRule="auto"/>
        <w:jc w:val="both"/>
        <w:rPr>
          <w:rFonts w:ascii="Bookman Old Style" w:hAnsi="Bookman Old Style"/>
          <w:sz w:val="20"/>
          <w:szCs w:val="20"/>
        </w:rPr>
      </w:pPr>
      <w:r w:rsidRPr="003E6D31">
        <w:rPr>
          <w:rFonts w:ascii="Bookman Old Style" w:hAnsi="Bookman Old Style"/>
          <w:sz w:val="20"/>
          <w:szCs w:val="20"/>
        </w:rPr>
        <w:t xml:space="preserve">VII. Llevar el control de las votaciones y auxiliar a la persona titular de la Presidencia de la Comisión en el seguimiento de asuntos de las sesiones; </w:t>
      </w:r>
    </w:p>
    <w:p w14:paraId="0BE5B254" w14:textId="77777777" w:rsidR="002704DD" w:rsidRDefault="002704DD" w:rsidP="003E6D31">
      <w:pPr>
        <w:spacing w:after="0" w:line="240" w:lineRule="auto"/>
        <w:jc w:val="both"/>
        <w:rPr>
          <w:rFonts w:ascii="Bookman Old Style" w:hAnsi="Bookman Old Style"/>
          <w:sz w:val="20"/>
          <w:szCs w:val="20"/>
        </w:rPr>
      </w:pPr>
    </w:p>
    <w:p w14:paraId="6C23BE27" w14:textId="77777777" w:rsidR="002704DD" w:rsidRDefault="003E6D31" w:rsidP="003E6D31">
      <w:pPr>
        <w:spacing w:after="0" w:line="240" w:lineRule="auto"/>
        <w:jc w:val="both"/>
        <w:rPr>
          <w:rFonts w:ascii="Bookman Old Style" w:hAnsi="Bookman Old Style"/>
          <w:sz w:val="20"/>
          <w:szCs w:val="20"/>
        </w:rPr>
      </w:pPr>
      <w:r w:rsidRPr="003E6D31">
        <w:rPr>
          <w:rFonts w:ascii="Bookman Old Style" w:hAnsi="Bookman Old Style"/>
          <w:sz w:val="20"/>
          <w:szCs w:val="20"/>
        </w:rPr>
        <w:t xml:space="preserve">VIII. Levantar acta de cada sesión en la que se asienten los asuntos tratados y acuerdos tomados, así como resguardar la documentación relacionada con la sesión; </w:t>
      </w:r>
    </w:p>
    <w:p w14:paraId="48150E62" w14:textId="77777777" w:rsidR="002704DD" w:rsidRDefault="002704DD" w:rsidP="003E6D31">
      <w:pPr>
        <w:spacing w:after="0" w:line="240" w:lineRule="auto"/>
        <w:jc w:val="both"/>
        <w:rPr>
          <w:rFonts w:ascii="Bookman Old Style" w:hAnsi="Bookman Old Style"/>
          <w:sz w:val="20"/>
          <w:szCs w:val="20"/>
        </w:rPr>
      </w:pPr>
    </w:p>
    <w:p w14:paraId="1F91EC64" w14:textId="77777777" w:rsidR="002704DD" w:rsidRDefault="003E6D31" w:rsidP="003E6D31">
      <w:pPr>
        <w:spacing w:after="0" w:line="240" w:lineRule="auto"/>
        <w:jc w:val="both"/>
        <w:rPr>
          <w:rFonts w:ascii="Bookman Old Style" w:hAnsi="Bookman Old Style"/>
          <w:sz w:val="20"/>
          <w:szCs w:val="20"/>
        </w:rPr>
      </w:pPr>
      <w:r w:rsidRPr="003E6D31">
        <w:rPr>
          <w:rFonts w:ascii="Bookman Old Style" w:hAnsi="Bookman Old Style"/>
          <w:sz w:val="20"/>
          <w:szCs w:val="20"/>
        </w:rPr>
        <w:t xml:space="preserve">IX. Informar a la persona titular de la Presidencia de la Comisión sobre los avances de los acuerdos tomados; </w:t>
      </w:r>
    </w:p>
    <w:p w14:paraId="468E5A17" w14:textId="77777777" w:rsidR="002704DD" w:rsidRDefault="003E6D31" w:rsidP="003E6D31">
      <w:pPr>
        <w:spacing w:after="0" w:line="240" w:lineRule="auto"/>
        <w:jc w:val="both"/>
        <w:rPr>
          <w:rFonts w:ascii="Bookman Old Style" w:hAnsi="Bookman Old Style"/>
          <w:sz w:val="20"/>
          <w:szCs w:val="20"/>
        </w:rPr>
      </w:pPr>
      <w:r w:rsidRPr="003E6D31">
        <w:rPr>
          <w:rFonts w:ascii="Bookman Old Style" w:hAnsi="Bookman Old Style"/>
          <w:sz w:val="20"/>
          <w:szCs w:val="20"/>
        </w:rPr>
        <w:lastRenderedPageBreak/>
        <w:t xml:space="preserve">X. Certificar los acuerdos de las sesiones; </w:t>
      </w:r>
    </w:p>
    <w:p w14:paraId="7E7621BB" w14:textId="77777777" w:rsidR="002704DD" w:rsidRDefault="002704DD" w:rsidP="003E6D31">
      <w:pPr>
        <w:spacing w:after="0" w:line="240" w:lineRule="auto"/>
        <w:jc w:val="both"/>
        <w:rPr>
          <w:rFonts w:ascii="Bookman Old Style" w:hAnsi="Bookman Old Style"/>
          <w:sz w:val="20"/>
          <w:szCs w:val="20"/>
        </w:rPr>
      </w:pPr>
    </w:p>
    <w:p w14:paraId="2F3C7000" w14:textId="77777777" w:rsidR="002704DD" w:rsidRDefault="003E6D31" w:rsidP="003E6D31">
      <w:pPr>
        <w:spacing w:after="0" w:line="240" w:lineRule="auto"/>
        <w:jc w:val="both"/>
        <w:rPr>
          <w:rFonts w:ascii="Bookman Old Style" w:hAnsi="Bookman Old Style"/>
          <w:sz w:val="20"/>
          <w:szCs w:val="20"/>
        </w:rPr>
      </w:pPr>
      <w:r w:rsidRPr="003E6D31">
        <w:rPr>
          <w:rFonts w:ascii="Bookman Old Style" w:hAnsi="Bookman Old Style"/>
          <w:sz w:val="20"/>
          <w:szCs w:val="20"/>
        </w:rPr>
        <w:t xml:space="preserve">XI. Integrar la carpeta de la sesión correspondiente, la cual deberá contener convocatoria, orden del día, acuerdos de la sesión anterior, relación de documentos en cartera y acuerdos pendientes de cumplimiento, y </w:t>
      </w:r>
    </w:p>
    <w:p w14:paraId="17F05FCB" w14:textId="77777777" w:rsidR="002704DD" w:rsidRDefault="002704DD" w:rsidP="003E6D31">
      <w:pPr>
        <w:spacing w:after="0" w:line="240" w:lineRule="auto"/>
        <w:jc w:val="both"/>
        <w:rPr>
          <w:rFonts w:ascii="Bookman Old Style" w:hAnsi="Bookman Old Style"/>
          <w:sz w:val="20"/>
          <w:szCs w:val="20"/>
        </w:rPr>
      </w:pPr>
    </w:p>
    <w:p w14:paraId="073F27F4" w14:textId="77777777" w:rsidR="002704DD" w:rsidRDefault="003E6D31" w:rsidP="003E6D31">
      <w:pPr>
        <w:spacing w:after="0" w:line="240" w:lineRule="auto"/>
        <w:jc w:val="both"/>
        <w:rPr>
          <w:rFonts w:ascii="Bookman Old Style" w:hAnsi="Bookman Old Style"/>
          <w:sz w:val="20"/>
          <w:szCs w:val="20"/>
        </w:rPr>
      </w:pPr>
      <w:r w:rsidRPr="003E6D31">
        <w:rPr>
          <w:rFonts w:ascii="Bookman Old Style" w:hAnsi="Bookman Old Style"/>
          <w:sz w:val="20"/>
          <w:szCs w:val="20"/>
        </w:rPr>
        <w:t xml:space="preserve">XII. Las demás que le confieran otras disposiciones jurídicas aplicables y las que determine el </w:t>
      </w:r>
      <w:proofErr w:type="gramStart"/>
      <w:r w:rsidRPr="003E6D31">
        <w:rPr>
          <w:rFonts w:ascii="Bookman Old Style" w:hAnsi="Bookman Old Style"/>
          <w:sz w:val="20"/>
          <w:szCs w:val="20"/>
        </w:rPr>
        <w:t>Presidente</w:t>
      </w:r>
      <w:proofErr w:type="gramEnd"/>
      <w:r w:rsidRPr="003E6D31">
        <w:rPr>
          <w:rFonts w:ascii="Bookman Old Style" w:hAnsi="Bookman Old Style"/>
          <w:sz w:val="20"/>
          <w:szCs w:val="20"/>
        </w:rPr>
        <w:t xml:space="preserve">. </w:t>
      </w:r>
    </w:p>
    <w:p w14:paraId="37E24761" w14:textId="77777777" w:rsidR="002704DD" w:rsidRDefault="002704DD" w:rsidP="003E6D31">
      <w:pPr>
        <w:spacing w:after="0" w:line="240" w:lineRule="auto"/>
        <w:jc w:val="both"/>
        <w:rPr>
          <w:rFonts w:ascii="Bookman Old Style" w:hAnsi="Bookman Old Style"/>
          <w:sz w:val="20"/>
          <w:szCs w:val="20"/>
        </w:rPr>
      </w:pPr>
    </w:p>
    <w:p w14:paraId="6A512363" w14:textId="77777777" w:rsidR="002704DD" w:rsidRDefault="003E6D31" w:rsidP="003E6D31">
      <w:pPr>
        <w:spacing w:after="0" w:line="240" w:lineRule="auto"/>
        <w:jc w:val="both"/>
        <w:rPr>
          <w:rFonts w:ascii="Bookman Old Style" w:hAnsi="Bookman Old Style"/>
          <w:sz w:val="20"/>
          <w:szCs w:val="20"/>
        </w:rPr>
      </w:pPr>
      <w:r w:rsidRPr="002704DD">
        <w:rPr>
          <w:rFonts w:ascii="Bookman Old Style" w:hAnsi="Bookman Old Style"/>
          <w:b/>
          <w:bCs/>
          <w:sz w:val="20"/>
          <w:szCs w:val="20"/>
        </w:rPr>
        <w:t>Artículo 26.</w:t>
      </w:r>
      <w:r w:rsidRPr="003E6D31">
        <w:rPr>
          <w:rFonts w:ascii="Bookman Old Style" w:hAnsi="Bookman Old Style"/>
          <w:sz w:val="20"/>
          <w:szCs w:val="20"/>
        </w:rPr>
        <w:t xml:space="preserve"> A los demás integrantes de la Comisión les corresponde: </w:t>
      </w:r>
    </w:p>
    <w:p w14:paraId="11579520" w14:textId="77777777" w:rsidR="002704DD" w:rsidRDefault="002704DD" w:rsidP="003E6D31">
      <w:pPr>
        <w:spacing w:after="0" w:line="240" w:lineRule="auto"/>
        <w:jc w:val="both"/>
        <w:rPr>
          <w:rFonts w:ascii="Bookman Old Style" w:hAnsi="Bookman Old Style"/>
          <w:sz w:val="20"/>
          <w:szCs w:val="20"/>
        </w:rPr>
      </w:pPr>
    </w:p>
    <w:p w14:paraId="42E3BF97" w14:textId="77777777" w:rsidR="002704DD" w:rsidRDefault="003E6D31" w:rsidP="003E6D31">
      <w:pPr>
        <w:spacing w:after="0" w:line="240" w:lineRule="auto"/>
        <w:jc w:val="both"/>
        <w:rPr>
          <w:rFonts w:ascii="Bookman Old Style" w:hAnsi="Bookman Old Style"/>
          <w:sz w:val="20"/>
          <w:szCs w:val="20"/>
        </w:rPr>
      </w:pPr>
      <w:r w:rsidRPr="003E6D31">
        <w:rPr>
          <w:rFonts w:ascii="Bookman Old Style" w:hAnsi="Bookman Old Style"/>
          <w:sz w:val="20"/>
          <w:szCs w:val="20"/>
        </w:rPr>
        <w:t xml:space="preserve">I. Asistir a las sesiones de la Comisión; </w:t>
      </w:r>
    </w:p>
    <w:p w14:paraId="624326A2" w14:textId="77777777" w:rsidR="002704DD" w:rsidRDefault="002704DD" w:rsidP="003E6D31">
      <w:pPr>
        <w:spacing w:after="0" w:line="240" w:lineRule="auto"/>
        <w:jc w:val="both"/>
        <w:rPr>
          <w:rFonts w:ascii="Bookman Old Style" w:hAnsi="Bookman Old Style"/>
          <w:sz w:val="20"/>
          <w:szCs w:val="20"/>
        </w:rPr>
      </w:pPr>
    </w:p>
    <w:p w14:paraId="7E916E81" w14:textId="3639CB90" w:rsidR="002704DD" w:rsidRDefault="003E6D31" w:rsidP="003E6D31">
      <w:pPr>
        <w:spacing w:after="0" w:line="240" w:lineRule="auto"/>
        <w:jc w:val="both"/>
        <w:rPr>
          <w:rFonts w:ascii="Bookman Old Style" w:hAnsi="Bookman Old Style"/>
          <w:sz w:val="20"/>
          <w:szCs w:val="20"/>
        </w:rPr>
      </w:pPr>
      <w:r w:rsidRPr="003E6D31">
        <w:rPr>
          <w:rFonts w:ascii="Bookman Old Style" w:hAnsi="Bookman Old Style"/>
          <w:sz w:val="20"/>
          <w:szCs w:val="20"/>
        </w:rPr>
        <w:t xml:space="preserve">II. Participar en los debates que se susciten en las sesiones; </w:t>
      </w:r>
    </w:p>
    <w:p w14:paraId="144D0BDB" w14:textId="77777777" w:rsidR="002704DD" w:rsidRDefault="002704DD" w:rsidP="003E6D31">
      <w:pPr>
        <w:spacing w:after="0" w:line="240" w:lineRule="auto"/>
        <w:jc w:val="both"/>
        <w:rPr>
          <w:rFonts w:ascii="Bookman Old Style" w:hAnsi="Bookman Old Style"/>
          <w:sz w:val="20"/>
          <w:szCs w:val="20"/>
        </w:rPr>
      </w:pPr>
    </w:p>
    <w:p w14:paraId="0E13CF03" w14:textId="77777777" w:rsidR="002704DD" w:rsidRDefault="003E6D31" w:rsidP="003E6D31">
      <w:pPr>
        <w:spacing w:after="0" w:line="240" w:lineRule="auto"/>
        <w:jc w:val="both"/>
        <w:rPr>
          <w:rFonts w:ascii="Bookman Old Style" w:hAnsi="Bookman Old Style"/>
          <w:sz w:val="20"/>
          <w:szCs w:val="20"/>
        </w:rPr>
      </w:pPr>
      <w:r w:rsidRPr="003E6D31">
        <w:rPr>
          <w:rFonts w:ascii="Bookman Old Style" w:hAnsi="Bookman Old Style"/>
          <w:sz w:val="20"/>
          <w:szCs w:val="20"/>
        </w:rPr>
        <w:t xml:space="preserve">III. Emitir, en su caso, observaciones a las actas de las sesiones; </w:t>
      </w:r>
    </w:p>
    <w:p w14:paraId="000DAB70" w14:textId="77777777" w:rsidR="002704DD" w:rsidRDefault="002704DD" w:rsidP="003E6D31">
      <w:pPr>
        <w:spacing w:after="0" w:line="240" w:lineRule="auto"/>
        <w:jc w:val="both"/>
        <w:rPr>
          <w:rFonts w:ascii="Bookman Old Style" w:hAnsi="Bookman Old Style"/>
          <w:sz w:val="20"/>
          <w:szCs w:val="20"/>
        </w:rPr>
      </w:pPr>
    </w:p>
    <w:p w14:paraId="0E47D39F" w14:textId="77777777" w:rsidR="002704DD" w:rsidRDefault="003E6D31" w:rsidP="003E6D31">
      <w:pPr>
        <w:spacing w:after="0" w:line="240" w:lineRule="auto"/>
        <w:jc w:val="both"/>
        <w:rPr>
          <w:rFonts w:ascii="Bookman Old Style" w:hAnsi="Bookman Old Style"/>
          <w:sz w:val="20"/>
          <w:szCs w:val="20"/>
        </w:rPr>
      </w:pPr>
      <w:r w:rsidRPr="003E6D31">
        <w:rPr>
          <w:rFonts w:ascii="Bookman Old Style" w:hAnsi="Bookman Old Style"/>
          <w:sz w:val="20"/>
          <w:szCs w:val="20"/>
        </w:rPr>
        <w:t xml:space="preserve">IV. Participar en el análisis y en la resolución de los asuntos que se traten en las sesiones de la Comisión y emitir el voto respectivo; </w:t>
      </w:r>
    </w:p>
    <w:p w14:paraId="0E6B2202" w14:textId="77777777" w:rsidR="002704DD" w:rsidRDefault="002704DD" w:rsidP="003E6D31">
      <w:pPr>
        <w:spacing w:after="0" w:line="240" w:lineRule="auto"/>
        <w:jc w:val="both"/>
        <w:rPr>
          <w:rFonts w:ascii="Bookman Old Style" w:hAnsi="Bookman Old Style"/>
          <w:sz w:val="20"/>
          <w:szCs w:val="20"/>
        </w:rPr>
      </w:pPr>
    </w:p>
    <w:p w14:paraId="06D2A762" w14:textId="77777777" w:rsidR="002704DD" w:rsidRDefault="003E6D31" w:rsidP="003E6D31">
      <w:pPr>
        <w:spacing w:after="0" w:line="240" w:lineRule="auto"/>
        <w:jc w:val="both"/>
        <w:rPr>
          <w:rFonts w:ascii="Bookman Old Style" w:hAnsi="Bookman Old Style"/>
          <w:sz w:val="20"/>
          <w:szCs w:val="20"/>
        </w:rPr>
      </w:pPr>
      <w:r w:rsidRPr="003E6D31">
        <w:rPr>
          <w:rFonts w:ascii="Bookman Old Style" w:hAnsi="Bookman Old Style"/>
          <w:sz w:val="20"/>
          <w:szCs w:val="20"/>
        </w:rPr>
        <w:t xml:space="preserve">V. Cumplir los acuerdos de la Comisión que involucren su participación; </w:t>
      </w:r>
    </w:p>
    <w:p w14:paraId="7DBE2E6F" w14:textId="77777777" w:rsidR="002704DD" w:rsidRDefault="002704DD" w:rsidP="003E6D31">
      <w:pPr>
        <w:spacing w:after="0" w:line="240" w:lineRule="auto"/>
        <w:jc w:val="both"/>
        <w:rPr>
          <w:rFonts w:ascii="Bookman Old Style" w:hAnsi="Bookman Old Style"/>
          <w:sz w:val="20"/>
          <w:szCs w:val="20"/>
        </w:rPr>
      </w:pPr>
    </w:p>
    <w:p w14:paraId="240859F2" w14:textId="5A6C09BB" w:rsidR="002704DD" w:rsidRDefault="003E6D31" w:rsidP="003E6D31">
      <w:pPr>
        <w:spacing w:after="0" w:line="240" w:lineRule="auto"/>
        <w:jc w:val="both"/>
        <w:rPr>
          <w:rFonts w:ascii="Bookman Old Style" w:hAnsi="Bookman Old Style"/>
          <w:sz w:val="20"/>
          <w:szCs w:val="20"/>
        </w:rPr>
      </w:pPr>
      <w:r w:rsidRPr="003E6D31">
        <w:rPr>
          <w:rFonts w:ascii="Bookman Old Style" w:hAnsi="Bookman Old Style"/>
          <w:sz w:val="20"/>
          <w:szCs w:val="20"/>
        </w:rPr>
        <w:t xml:space="preserve">VI. Proponer asuntos para ser tratados en el orden del día y en su caso, proponer las modificaciones que estimen necesarias, y </w:t>
      </w:r>
    </w:p>
    <w:p w14:paraId="1E5C0CC6" w14:textId="77777777" w:rsidR="002704DD" w:rsidRDefault="002704DD" w:rsidP="003E6D31">
      <w:pPr>
        <w:spacing w:after="0" w:line="240" w:lineRule="auto"/>
        <w:jc w:val="both"/>
        <w:rPr>
          <w:rFonts w:ascii="Bookman Old Style" w:hAnsi="Bookman Old Style"/>
          <w:sz w:val="20"/>
          <w:szCs w:val="20"/>
        </w:rPr>
      </w:pPr>
    </w:p>
    <w:p w14:paraId="507AF64E" w14:textId="77777777" w:rsidR="002704DD" w:rsidRDefault="003E6D31" w:rsidP="003E6D31">
      <w:pPr>
        <w:spacing w:after="0" w:line="240" w:lineRule="auto"/>
        <w:jc w:val="both"/>
        <w:rPr>
          <w:rFonts w:ascii="Bookman Old Style" w:hAnsi="Bookman Old Style"/>
          <w:sz w:val="20"/>
          <w:szCs w:val="20"/>
        </w:rPr>
      </w:pPr>
      <w:r w:rsidRPr="003E6D31">
        <w:rPr>
          <w:rFonts w:ascii="Bookman Old Style" w:hAnsi="Bookman Old Style"/>
          <w:sz w:val="20"/>
          <w:szCs w:val="20"/>
        </w:rPr>
        <w:t xml:space="preserve">VII. Las demás que confieran otras disposiciones jurídicas aplicables y las que determine de la Comisión o el </w:t>
      </w:r>
      <w:proofErr w:type="gramStart"/>
      <w:r w:rsidRPr="003E6D31">
        <w:rPr>
          <w:rFonts w:ascii="Bookman Old Style" w:hAnsi="Bookman Old Style"/>
          <w:sz w:val="20"/>
          <w:szCs w:val="20"/>
        </w:rPr>
        <w:t>Presidente</w:t>
      </w:r>
      <w:proofErr w:type="gramEnd"/>
      <w:r w:rsidRPr="003E6D31">
        <w:rPr>
          <w:rFonts w:ascii="Bookman Old Style" w:hAnsi="Bookman Old Style"/>
          <w:sz w:val="20"/>
          <w:szCs w:val="20"/>
        </w:rPr>
        <w:t xml:space="preserve">. </w:t>
      </w:r>
    </w:p>
    <w:p w14:paraId="1A6EEED7" w14:textId="77777777" w:rsidR="002704DD" w:rsidRDefault="002704DD" w:rsidP="003E6D31">
      <w:pPr>
        <w:spacing w:after="0" w:line="240" w:lineRule="auto"/>
        <w:jc w:val="both"/>
        <w:rPr>
          <w:rFonts w:ascii="Bookman Old Style" w:hAnsi="Bookman Old Style"/>
          <w:sz w:val="20"/>
          <w:szCs w:val="20"/>
        </w:rPr>
      </w:pPr>
    </w:p>
    <w:p w14:paraId="60392AE0" w14:textId="77777777" w:rsidR="002704DD" w:rsidRDefault="003E6D31" w:rsidP="003E6D31">
      <w:pPr>
        <w:spacing w:after="0" w:line="240" w:lineRule="auto"/>
        <w:jc w:val="both"/>
        <w:rPr>
          <w:rFonts w:ascii="Bookman Old Style" w:hAnsi="Bookman Old Style"/>
          <w:sz w:val="20"/>
          <w:szCs w:val="20"/>
        </w:rPr>
      </w:pPr>
      <w:r w:rsidRPr="002704DD">
        <w:rPr>
          <w:rFonts w:ascii="Bookman Old Style" w:hAnsi="Bookman Old Style"/>
          <w:b/>
          <w:bCs/>
          <w:sz w:val="20"/>
          <w:szCs w:val="20"/>
        </w:rPr>
        <w:t>Artículo 27.</w:t>
      </w:r>
      <w:r w:rsidRPr="003E6D31">
        <w:rPr>
          <w:rFonts w:ascii="Bookman Old Style" w:hAnsi="Bookman Old Style"/>
          <w:sz w:val="20"/>
          <w:szCs w:val="20"/>
        </w:rPr>
        <w:t xml:space="preserve"> Los invitados se abstendrán de participar en cualquier asunto que implique para ellos un conflicto de interés. Asimismo, deberán mantener absoluta confidencialidad respecto de todos aquellos actos, hechos o acontecimientos que sean de su conocimiento como consecuencia de su intervención en las sesiones de la Comisión en la que participen, así como de toda deliberación que se lleve a cabo en la misma; serán responsables por los daños y perjuicios que su incumplimiento ocasione, sin menoscabo de las demás sanciones que pudieran resultar en términos de lo establecido en la normativa aplicable. </w:t>
      </w:r>
    </w:p>
    <w:p w14:paraId="76618105" w14:textId="77777777" w:rsidR="002704DD" w:rsidRDefault="002704DD" w:rsidP="003E6D31">
      <w:pPr>
        <w:spacing w:after="0" w:line="240" w:lineRule="auto"/>
        <w:jc w:val="both"/>
        <w:rPr>
          <w:rFonts w:ascii="Bookman Old Style" w:hAnsi="Bookman Old Style"/>
          <w:sz w:val="20"/>
          <w:szCs w:val="20"/>
        </w:rPr>
      </w:pPr>
    </w:p>
    <w:p w14:paraId="255511A4" w14:textId="78141228" w:rsidR="002704DD" w:rsidRPr="002704DD" w:rsidRDefault="003E6D31" w:rsidP="002704DD">
      <w:pPr>
        <w:spacing w:after="0" w:line="240" w:lineRule="auto"/>
        <w:jc w:val="center"/>
        <w:rPr>
          <w:rFonts w:ascii="Bookman Old Style" w:hAnsi="Bookman Old Style"/>
          <w:b/>
          <w:bCs/>
          <w:sz w:val="20"/>
          <w:szCs w:val="20"/>
        </w:rPr>
      </w:pPr>
      <w:r w:rsidRPr="002704DD">
        <w:rPr>
          <w:rFonts w:ascii="Bookman Old Style" w:hAnsi="Bookman Old Style"/>
          <w:b/>
          <w:bCs/>
          <w:sz w:val="20"/>
          <w:szCs w:val="20"/>
        </w:rPr>
        <w:t>CAPÍTULO SEXTO</w:t>
      </w:r>
    </w:p>
    <w:p w14:paraId="4DBA2067" w14:textId="35099087" w:rsidR="002704DD" w:rsidRPr="002704DD" w:rsidRDefault="003E6D31" w:rsidP="002704DD">
      <w:pPr>
        <w:spacing w:after="0" w:line="240" w:lineRule="auto"/>
        <w:jc w:val="center"/>
        <w:rPr>
          <w:rFonts w:ascii="Bookman Old Style" w:hAnsi="Bookman Old Style"/>
          <w:b/>
          <w:bCs/>
          <w:sz w:val="20"/>
          <w:szCs w:val="20"/>
        </w:rPr>
      </w:pPr>
      <w:r w:rsidRPr="002704DD">
        <w:rPr>
          <w:rFonts w:ascii="Bookman Old Style" w:hAnsi="Bookman Old Style"/>
          <w:b/>
          <w:bCs/>
          <w:sz w:val="20"/>
          <w:szCs w:val="20"/>
        </w:rPr>
        <w:t>DE LOS PROGRAMAS DE CAPACITACIÓN, ACTUALIZACIÓN Y CERTIFICACIÓN</w:t>
      </w:r>
    </w:p>
    <w:p w14:paraId="78553661" w14:textId="77777777" w:rsidR="002704DD" w:rsidRPr="002704DD" w:rsidRDefault="002704DD" w:rsidP="003E6D31">
      <w:pPr>
        <w:spacing w:after="0" w:line="240" w:lineRule="auto"/>
        <w:jc w:val="both"/>
        <w:rPr>
          <w:rFonts w:ascii="Bookman Old Style" w:hAnsi="Bookman Old Style"/>
          <w:b/>
          <w:bCs/>
          <w:sz w:val="20"/>
          <w:szCs w:val="20"/>
        </w:rPr>
      </w:pPr>
    </w:p>
    <w:p w14:paraId="012598FD" w14:textId="77777777" w:rsidR="002704DD" w:rsidRDefault="003E6D31" w:rsidP="003E6D31">
      <w:pPr>
        <w:spacing w:after="0" w:line="240" w:lineRule="auto"/>
        <w:jc w:val="both"/>
        <w:rPr>
          <w:rFonts w:ascii="Bookman Old Style" w:hAnsi="Bookman Old Style"/>
          <w:sz w:val="20"/>
          <w:szCs w:val="20"/>
        </w:rPr>
      </w:pPr>
      <w:r w:rsidRPr="002704DD">
        <w:rPr>
          <w:rFonts w:ascii="Bookman Old Style" w:hAnsi="Bookman Old Style"/>
          <w:b/>
          <w:bCs/>
          <w:sz w:val="20"/>
          <w:szCs w:val="20"/>
        </w:rPr>
        <w:t>Artículo 28.</w:t>
      </w:r>
      <w:r w:rsidRPr="003E6D31">
        <w:rPr>
          <w:rFonts w:ascii="Bookman Old Style" w:hAnsi="Bookman Old Style"/>
          <w:sz w:val="20"/>
          <w:szCs w:val="20"/>
        </w:rPr>
        <w:t xml:space="preserve"> Además de las materias previstas en el Código, los programas de capacitación, actualización y certificación contendrán materias relacionadas con la formalidad de las Operaciones Inmobiliarias ante Notario Público. </w:t>
      </w:r>
    </w:p>
    <w:p w14:paraId="0D4462C4" w14:textId="77777777" w:rsidR="002704DD" w:rsidRDefault="002704DD" w:rsidP="003E6D31">
      <w:pPr>
        <w:spacing w:after="0" w:line="240" w:lineRule="auto"/>
        <w:jc w:val="both"/>
        <w:rPr>
          <w:rFonts w:ascii="Bookman Old Style" w:hAnsi="Bookman Old Style"/>
          <w:sz w:val="20"/>
          <w:szCs w:val="20"/>
        </w:rPr>
      </w:pPr>
    </w:p>
    <w:p w14:paraId="3D13B1B9" w14:textId="77777777" w:rsidR="002704DD" w:rsidRDefault="003E6D31" w:rsidP="003E6D31">
      <w:pPr>
        <w:spacing w:after="0" w:line="240" w:lineRule="auto"/>
        <w:jc w:val="both"/>
        <w:rPr>
          <w:rFonts w:ascii="Bookman Old Style" w:hAnsi="Bookman Old Style"/>
          <w:sz w:val="20"/>
          <w:szCs w:val="20"/>
        </w:rPr>
      </w:pPr>
      <w:r w:rsidRPr="002704DD">
        <w:rPr>
          <w:rFonts w:ascii="Bookman Old Style" w:hAnsi="Bookman Old Style"/>
          <w:b/>
          <w:bCs/>
          <w:sz w:val="20"/>
          <w:szCs w:val="20"/>
        </w:rPr>
        <w:t>Artículo 29.</w:t>
      </w:r>
      <w:r w:rsidRPr="003E6D31">
        <w:rPr>
          <w:rFonts w:ascii="Bookman Old Style" w:hAnsi="Bookman Old Style"/>
          <w:sz w:val="20"/>
          <w:szCs w:val="20"/>
        </w:rPr>
        <w:t xml:space="preserve"> Las convocatorias de los programas de capacitación, actualización y certificación serán emitidas anualmente por la Secretaría, a través de la Comisión, durante el primer semestre de cada año. </w:t>
      </w:r>
    </w:p>
    <w:p w14:paraId="0CD381B9" w14:textId="77777777" w:rsidR="002704DD" w:rsidRDefault="002704DD" w:rsidP="003E6D31">
      <w:pPr>
        <w:spacing w:after="0" w:line="240" w:lineRule="auto"/>
        <w:jc w:val="both"/>
        <w:rPr>
          <w:rFonts w:ascii="Bookman Old Style" w:hAnsi="Bookman Old Style"/>
          <w:sz w:val="20"/>
          <w:szCs w:val="20"/>
        </w:rPr>
      </w:pPr>
    </w:p>
    <w:p w14:paraId="6F231C24" w14:textId="77777777" w:rsidR="002704DD" w:rsidRDefault="003E6D31" w:rsidP="003E6D31">
      <w:pPr>
        <w:spacing w:after="0" w:line="240" w:lineRule="auto"/>
        <w:jc w:val="both"/>
        <w:rPr>
          <w:rFonts w:ascii="Bookman Old Style" w:hAnsi="Bookman Old Style"/>
          <w:sz w:val="20"/>
          <w:szCs w:val="20"/>
        </w:rPr>
      </w:pPr>
      <w:r w:rsidRPr="003E6D31">
        <w:rPr>
          <w:rFonts w:ascii="Bookman Old Style" w:hAnsi="Bookman Old Style"/>
          <w:sz w:val="20"/>
          <w:szCs w:val="20"/>
        </w:rPr>
        <w:t xml:space="preserve">Dichas convocatorias se difundirán en la página oficial de la Secretaría, así como en otros medios que estime convenientes. </w:t>
      </w:r>
    </w:p>
    <w:p w14:paraId="3D439170" w14:textId="77777777" w:rsidR="002704DD" w:rsidRDefault="002704DD" w:rsidP="003E6D31">
      <w:pPr>
        <w:spacing w:after="0" w:line="240" w:lineRule="auto"/>
        <w:jc w:val="both"/>
        <w:rPr>
          <w:rFonts w:ascii="Bookman Old Style" w:hAnsi="Bookman Old Style"/>
          <w:sz w:val="20"/>
          <w:szCs w:val="20"/>
        </w:rPr>
      </w:pPr>
    </w:p>
    <w:p w14:paraId="2FFEAC54" w14:textId="77777777" w:rsidR="002704DD" w:rsidRDefault="003E6D31" w:rsidP="003E6D31">
      <w:pPr>
        <w:spacing w:after="0" w:line="240" w:lineRule="auto"/>
        <w:jc w:val="both"/>
        <w:rPr>
          <w:rFonts w:ascii="Bookman Old Style" w:hAnsi="Bookman Old Style"/>
          <w:sz w:val="20"/>
          <w:szCs w:val="20"/>
        </w:rPr>
      </w:pPr>
      <w:r w:rsidRPr="002704DD">
        <w:rPr>
          <w:rFonts w:ascii="Bookman Old Style" w:hAnsi="Bookman Old Style"/>
          <w:b/>
          <w:bCs/>
          <w:sz w:val="20"/>
          <w:szCs w:val="20"/>
        </w:rPr>
        <w:t>Artículo 30.</w:t>
      </w:r>
      <w:r w:rsidRPr="003E6D31">
        <w:rPr>
          <w:rFonts w:ascii="Bookman Old Style" w:hAnsi="Bookman Old Style"/>
          <w:sz w:val="20"/>
          <w:szCs w:val="20"/>
        </w:rPr>
        <w:t xml:space="preserve"> El Colegio de Notarios del Estado de México, a través del Instituto de Estudios Notariales, o las instituciones de educación pública o privada que se encuentren interesadas en fungir como Unidades Acreditadoras para la impartición de los programas de capacitación, actualización y certificación, deberán de presentar ante la Secretaría, escrito en formato libre </w:t>
      </w:r>
      <w:r w:rsidRPr="003E6D31">
        <w:rPr>
          <w:rFonts w:ascii="Bookman Old Style" w:hAnsi="Bookman Old Style"/>
          <w:sz w:val="20"/>
          <w:szCs w:val="20"/>
        </w:rPr>
        <w:lastRenderedPageBreak/>
        <w:t xml:space="preserve">para solicitar su alta como Unidades Acreditadoras, anexando los documentos que se señalan a continuación, en original o copia certificada: </w:t>
      </w:r>
    </w:p>
    <w:p w14:paraId="41E370FD" w14:textId="77777777" w:rsidR="002704DD" w:rsidRDefault="002704DD" w:rsidP="003E6D31">
      <w:pPr>
        <w:spacing w:after="0" w:line="240" w:lineRule="auto"/>
        <w:jc w:val="both"/>
        <w:rPr>
          <w:rFonts w:ascii="Bookman Old Style" w:hAnsi="Bookman Old Style"/>
          <w:sz w:val="20"/>
          <w:szCs w:val="20"/>
        </w:rPr>
      </w:pPr>
    </w:p>
    <w:p w14:paraId="735D4C06" w14:textId="77777777" w:rsidR="002704DD" w:rsidRDefault="003E6D31" w:rsidP="003E6D31">
      <w:pPr>
        <w:spacing w:after="0" w:line="240" w:lineRule="auto"/>
        <w:jc w:val="both"/>
        <w:rPr>
          <w:rFonts w:ascii="Bookman Old Style" w:hAnsi="Bookman Old Style"/>
          <w:sz w:val="20"/>
          <w:szCs w:val="20"/>
        </w:rPr>
      </w:pPr>
      <w:r w:rsidRPr="003E6D31">
        <w:rPr>
          <w:rFonts w:ascii="Bookman Old Style" w:hAnsi="Bookman Old Style"/>
          <w:sz w:val="20"/>
          <w:szCs w:val="20"/>
        </w:rPr>
        <w:t xml:space="preserve">I. Estar constituida legalmente o por ministerio de ley, así como tener por objeto o finalidad la capacitación, actualización y certificación en materia de Operaciones Inmobiliarias o análogas; acreditándolo con disposición legal o escritura pública, según corresponda; </w:t>
      </w:r>
    </w:p>
    <w:p w14:paraId="27DF8467" w14:textId="77777777" w:rsidR="002704DD" w:rsidRDefault="002704DD" w:rsidP="003E6D31">
      <w:pPr>
        <w:spacing w:after="0" w:line="240" w:lineRule="auto"/>
        <w:jc w:val="both"/>
        <w:rPr>
          <w:rFonts w:ascii="Bookman Old Style" w:hAnsi="Bookman Old Style"/>
          <w:sz w:val="20"/>
          <w:szCs w:val="20"/>
        </w:rPr>
      </w:pPr>
    </w:p>
    <w:p w14:paraId="3BFA50F9" w14:textId="5D3A7D23" w:rsidR="002704DD" w:rsidRDefault="003E6D31" w:rsidP="003E6D31">
      <w:pPr>
        <w:spacing w:after="0" w:line="240" w:lineRule="auto"/>
        <w:jc w:val="both"/>
        <w:rPr>
          <w:rFonts w:ascii="Bookman Old Style" w:hAnsi="Bookman Old Style"/>
          <w:sz w:val="20"/>
          <w:szCs w:val="20"/>
        </w:rPr>
      </w:pPr>
      <w:r w:rsidRPr="003E6D31">
        <w:rPr>
          <w:rFonts w:ascii="Bookman Old Style" w:hAnsi="Bookman Old Style"/>
          <w:sz w:val="20"/>
          <w:szCs w:val="20"/>
        </w:rPr>
        <w:t xml:space="preserve">II. Identificación oficial del representante legal, debiendo acompañar la escritura respectiva donde se acredite la personalidad; </w:t>
      </w:r>
    </w:p>
    <w:p w14:paraId="02181371" w14:textId="77777777" w:rsidR="002704DD" w:rsidRDefault="002704DD" w:rsidP="003E6D31">
      <w:pPr>
        <w:spacing w:after="0" w:line="240" w:lineRule="auto"/>
        <w:jc w:val="both"/>
        <w:rPr>
          <w:rFonts w:ascii="Bookman Old Style" w:hAnsi="Bookman Old Style"/>
          <w:sz w:val="20"/>
          <w:szCs w:val="20"/>
        </w:rPr>
      </w:pPr>
    </w:p>
    <w:p w14:paraId="745CD335" w14:textId="77777777" w:rsidR="002704DD" w:rsidRDefault="003E6D31" w:rsidP="003E6D31">
      <w:pPr>
        <w:spacing w:after="0" w:line="240" w:lineRule="auto"/>
        <w:jc w:val="both"/>
        <w:rPr>
          <w:rFonts w:ascii="Bookman Old Style" w:hAnsi="Bookman Old Style"/>
          <w:sz w:val="20"/>
          <w:szCs w:val="20"/>
        </w:rPr>
      </w:pPr>
      <w:r w:rsidRPr="003E6D31">
        <w:rPr>
          <w:rFonts w:ascii="Bookman Old Style" w:hAnsi="Bookman Old Style"/>
          <w:sz w:val="20"/>
          <w:szCs w:val="20"/>
        </w:rPr>
        <w:t xml:space="preserve">III. Acreditar que el personal adscrito a impartir los cursos, capacitaciones y análogas posee la experiencia y el conocimiento en los temas previstos en los planes de capacitación, actualización y certificación autorizados por la Comisión; </w:t>
      </w:r>
    </w:p>
    <w:p w14:paraId="5F8D2DCC" w14:textId="77777777" w:rsidR="002704DD" w:rsidRDefault="002704DD" w:rsidP="003E6D31">
      <w:pPr>
        <w:spacing w:after="0" w:line="240" w:lineRule="auto"/>
        <w:jc w:val="both"/>
        <w:rPr>
          <w:rFonts w:ascii="Bookman Old Style" w:hAnsi="Bookman Old Style"/>
          <w:sz w:val="20"/>
          <w:szCs w:val="20"/>
        </w:rPr>
      </w:pPr>
    </w:p>
    <w:p w14:paraId="425168C3" w14:textId="77777777" w:rsidR="002704DD" w:rsidRDefault="003E6D31" w:rsidP="003E6D31">
      <w:pPr>
        <w:spacing w:after="0" w:line="240" w:lineRule="auto"/>
        <w:jc w:val="both"/>
        <w:rPr>
          <w:rFonts w:ascii="Bookman Old Style" w:hAnsi="Bookman Old Style"/>
          <w:sz w:val="20"/>
          <w:szCs w:val="20"/>
        </w:rPr>
      </w:pPr>
      <w:r w:rsidRPr="003E6D31">
        <w:rPr>
          <w:rFonts w:ascii="Bookman Old Style" w:hAnsi="Bookman Old Style"/>
          <w:sz w:val="20"/>
          <w:szCs w:val="20"/>
        </w:rPr>
        <w:t xml:space="preserve">IV. Contar con las autorizaciones, registros y permisos correspondientes por parte de las autoridades de educación competentes, y </w:t>
      </w:r>
    </w:p>
    <w:p w14:paraId="7E54D9C8" w14:textId="77777777" w:rsidR="002704DD" w:rsidRDefault="002704DD" w:rsidP="003E6D31">
      <w:pPr>
        <w:spacing w:after="0" w:line="240" w:lineRule="auto"/>
        <w:jc w:val="both"/>
        <w:rPr>
          <w:rFonts w:ascii="Bookman Old Style" w:hAnsi="Bookman Old Style"/>
          <w:sz w:val="20"/>
          <w:szCs w:val="20"/>
        </w:rPr>
      </w:pPr>
    </w:p>
    <w:p w14:paraId="1561EEC6" w14:textId="77777777" w:rsidR="002704DD" w:rsidRDefault="003E6D31" w:rsidP="003E6D31">
      <w:pPr>
        <w:spacing w:after="0" w:line="240" w:lineRule="auto"/>
        <w:jc w:val="both"/>
        <w:rPr>
          <w:rFonts w:ascii="Bookman Old Style" w:hAnsi="Bookman Old Style"/>
          <w:sz w:val="20"/>
          <w:szCs w:val="20"/>
        </w:rPr>
      </w:pPr>
      <w:r w:rsidRPr="003E6D31">
        <w:rPr>
          <w:rFonts w:ascii="Bookman Old Style" w:hAnsi="Bookman Old Style"/>
          <w:sz w:val="20"/>
          <w:szCs w:val="20"/>
        </w:rPr>
        <w:t xml:space="preserve">V. Las demás que determine la Comisión. </w:t>
      </w:r>
    </w:p>
    <w:p w14:paraId="6E2BD1D2" w14:textId="77777777" w:rsidR="002704DD" w:rsidRDefault="002704DD" w:rsidP="003E6D31">
      <w:pPr>
        <w:spacing w:after="0" w:line="240" w:lineRule="auto"/>
        <w:jc w:val="both"/>
        <w:rPr>
          <w:rFonts w:ascii="Bookman Old Style" w:hAnsi="Bookman Old Style"/>
          <w:sz w:val="20"/>
          <w:szCs w:val="20"/>
        </w:rPr>
      </w:pPr>
    </w:p>
    <w:p w14:paraId="58227A1D" w14:textId="77777777" w:rsidR="002704DD" w:rsidRDefault="003E6D31" w:rsidP="003E6D31">
      <w:pPr>
        <w:spacing w:after="0" w:line="240" w:lineRule="auto"/>
        <w:jc w:val="both"/>
        <w:rPr>
          <w:rFonts w:ascii="Bookman Old Style" w:hAnsi="Bookman Old Style"/>
          <w:sz w:val="20"/>
          <w:szCs w:val="20"/>
        </w:rPr>
      </w:pPr>
      <w:r w:rsidRPr="002704DD">
        <w:rPr>
          <w:rFonts w:ascii="Bookman Old Style" w:hAnsi="Bookman Old Style"/>
          <w:b/>
          <w:bCs/>
          <w:sz w:val="20"/>
          <w:szCs w:val="20"/>
        </w:rPr>
        <w:t>Artículo 31.</w:t>
      </w:r>
      <w:r w:rsidRPr="003E6D31">
        <w:rPr>
          <w:rFonts w:ascii="Bookman Old Style" w:hAnsi="Bookman Old Style"/>
          <w:sz w:val="20"/>
          <w:szCs w:val="20"/>
        </w:rPr>
        <w:t xml:space="preserve"> La Secretaría suscribirá los Convenios respectivos con el Colegio de Notarios del Estado de México, a través del Instituto de Estudios Notariales, o las instituciones de educación pública o privada que lo soliciten y cumplan con los requisitos señalados en el artículo 30 del presente Reglamento, para fungir como Unidades Acreditadoras para la impartición de los programas de capacitación, actualización y certificación correspondientes. </w:t>
      </w:r>
    </w:p>
    <w:p w14:paraId="2E2EA2EA" w14:textId="77777777" w:rsidR="002704DD" w:rsidRDefault="002704DD" w:rsidP="003E6D31">
      <w:pPr>
        <w:spacing w:after="0" w:line="240" w:lineRule="auto"/>
        <w:jc w:val="both"/>
        <w:rPr>
          <w:rFonts w:ascii="Bookman Old Style" w:hAnsi="Bookman Old Style"/>
          <w:sz w:val="20"/>
          <w:szCs w:val="20"/>
        </w:rPr>
      </w:pPr>
    </w:p>
    <w:p w14:paraId="24F8FC7B" w14:textId="77777777" w:rsidR="002704DD" w:rsidRDefault="003E6D31" w:rsidP="003E6D31">
      <w:pPr>
        <w:spacing w:after="0" w:line="240" w:lineRule="auto"/>
        <w:jc w:val="both"/>
        <w:rPr>
          <w:rFonts w:ascii="Bookman Old Style" w:hAnsi="Bookman Old Style"/>
          <w:sz w:val="20"/>
          <w:szCs w:val="20"/>
        </w:rPr>
      </w:pPr>
      <w:r w:rsidRPr="002704DD">
        <w:rPr>
          <w:rFonts w:ascii="Bookman Old Style" w:hAnsi="Bookman Old Style"/>
          <w:b/>
          <w:bCs/>
          <w:sz w:val="20"/>
          <w:szCs w:val="20"/>
        </w:rPr>
        <w:t>Artículo 32.</w:t>
      </w:r>
      <w:r w:rsidRPr="003E6D31">
        <w:rPr>
          <w:rFonts w:ascii="Bookman Old Style" w:hAnsi="Bookman Old Style"/>
          <w:sz w:val="20"/>
          <w:szCs w:val="20"/>
        </w:rPr>
        <w:t xml:space="preserve"> El Colegio de Notarios del Estado de México, a través del Instituto de Estudios Notariales, o las instituciones de educación pública o privada que funjan como Unidades Acreditadoras estarán obligadas a: </w:t>
      </w:r>
    </w:p>
    <w:p w14:paraId="77420FA7" w14:textId="77777777" w:rsidR="002704DD" w:rsidRDefault="002704DD" w:rsidP="003E6D31">
      <w:pPr>
        <w:spacing w:after="0" w:line="240" w:lineRule="auto"/>
        <w:jc w:val="both"/>
        <w:rPr>
          <w:rFonts w:ascii="Bookman Old Style" w:hAnsi="Bookman Old Style"/>
          <w:sz w:val="20"/>
          <w:szCs w:val="20"/>
        </w:rPr>
      </w:pPr>
    </w:p>
    <w:p w14:paraId="325819DA" w14:textId="77777777" w:rsidR="002704DD" w:rsidRDefault="003E6D31" w:rsidP="003E6D31">
      <w:pPr>
        <w:spacing w:after="0" w:line="240" w:lineRule="auto"/>
        <w:jc w:val="both"/>
        <w:rPr>
          <w:rFonts w:ascii="Bookman Old Style" w:hAnsi="Bookman Old Style"/>
          <w:sz w:val="20"/>
          <w:szCs w:val="20"/>
        </w:rPr>
      </w:pPr>
      <w:r w:rsidRPr="003E6D31">
        <w:rPr>
          <w:rFonts w:ascii="Bookman Old Style" w:hAnsi="Bookman Old Style"/>
          <w:sz w:val="20"/>
          <w:szCs w:val="20"/>
        </w:rPr>
        <w:t>I. Observar las disposiciones contenidas en el Código, el presente Reglamento y demás normatividad aplicable;</w:t>
      </w:r>
    </w:p>
    <w:p w14:paraId="64370AA5" w14:textId="77777777" w:rsidR="002704DD" w:rsidRDefault="002704DD" w:rsidP="003E6D31">
      <w:pPr>
        <w:spacing w:after="0" w:line="240" w:lineRule="auto"/>
        <w:jc w:val="both"/>
        <w:rPr>
          <w:rFonts w:ascii="Bookman Old Style" w:hAnsi="Bookman Old Style"/>
          <w:sz w:val="20"/>
          <w:szCs w:val="20"/>
        </w:rPr>
      </w:pPr>
    </w:p>
    <w:p w14:paraId="5494FBCF" w14:textId="77777777" w:rsidR="002704DD" w:rsidRDefault="003E6D31" w:rsidP="003E6D31">
      <w:pPr>
        <w:spacing w:after="0" w:line="240" w:lineRule="auto"/>
        <w:jc w:val="both"/>
        <w:rPr>
          <w:rFonts w:ascii="Bookman Old Style" w:hAnsi="Bookman Old Style"/>
          <w:sz w:val="20"/>
          <w:szCs w:val="20"/>
        </w:rPr>
      </w:pPr>
      <w:r w:rsidRPr="003E6D31">
        <w:rPr>
          <w:rFonts w:ascii="Bookman Old Style" w:hAnsi="Bookman Old Style"/>
          <w:sz w:val="20"/>
          <w:szCs w:val="20"/>
        </w:rPr>
        <w:t xml:space="preserve">II. Coadyuvar con la Comisión y la Secretaría en la elaboración de los programas de capacitación, actualización y certificación; </w:t>
      </w:r>
    </w:p>
    <w:p w14:paraId="28F020D7" w14:textId="77777777" w:rsidR="002704DD" w:rsidRDefault="002704DD" w:rsidP="003E6D31">
      <w:pPr>
        <w:spacing w:after="0" w:line="240" w:lineRule="auto"/>
        <w:jc w:val="both"/>
        <w:rPr>
          <w:rFonts w:ascii="Bookman Old Style" w:hAnsi="Bookman Old Style"/>
          <w:sz w:val="20"/>
          <w:szCs w:val="20"/>
        </w:rPr>
      </w:pPr>
    </w:p>
    <w:p w14:paraId="7D2D9A45" w14:textId="77777777" w:rsidR="002704DD" w:rsidRDefault="003E6D31" w:rsidP="003E6D31">
      <w:pPr>
        <w:spacing w:after="0" w:line="240" w:lineRule="auto"/>
        <w:jc w:val="both"/>
        <w:rPr>
          <w:rFonts w:ascii="Bookman Old Style" w:hAnsi="Bookman Old Style"/>
          <w:sz w:val="20"/>
          <w:szCs w:val="20"/>
        </w:rPr>
      </w:pPr>
      <w:r w:rsidRPr="003E6D31">
        <w:rPr>
          <w:rFonts w:ascii="Bookman Old Style" w:hAnsi="Bookman Old Style"/>
          <w:sz w:val="20"/>
          <w:szCs w:val="20"/>
        </w:rPr>
        <w:t xml:space="preserve">III. Proponer a la Secretaría la adopción o modificación de métodos, normas y técnicas de capacitación, actualización y certificación; </w:t>
      </w:r>
    </w:p>
    <w:p w14:paraId="40D0E6D9" w14:textId="77777777" w:rsidR="002704DD" w:rsidRDefault="002704DD" w:rsidP="003E6D31">
      <w:pPr>
        <w:spacing w:after="0" w:line="240" w:lineRule="auto"/>
        <w:jc w:val="both"/>
        <w:rPr>
          <w:rFonts w:ascii="Bookman Old Style" w:hAnsi="Bookman Old Style"/>
          <w:sz w:val="20"/>
          <w:szCs w:val="20"/>
        </w:rPr>
      </w:pPr>
    </w:p>
    <w:p w14:paraId="750BFBEE" w14:textId="59843ACE" w:rsidR="002704DD" w:rsidRDefault="003E6D31" w:rsidP="003E6D31">
      <w:pPr>
        <w:spacing w:after="0" w:line="240" w:lineRule="auto"/>
        <w:jc w:val="both"/>
        <w:rPr>
          <w:rFonts w:ascii="Bookman Old Style" w:hAnsi="Bookman Old Style"/>
          <w:sz w:val="20"/>
          <w:szCs w:val="20"/>
        </w:rPr>
      </w:pPr>
      <w:r w:rsidRPr="003E6D31">
        <w:rPr>
          <w:rFonts w:ascii="Bookman Old Style" w:hAnsi="Bookman Old Style"/>
          <w:sz w:val="20"/>
          <w:szCs w:val="20"/>
        </w:rPr>
        <w:t xml:space="preserve">IV. Informar a la Secretaría, previo al proceso de certificación, sobre los interesados en obtener la misma, así como del cumplimiento de los requisitos; </w:t>
      </w:r>
    </w:p>
    <w:p w14:paraId="39065DA9" w14:textId="77777777" w:rsidR="002704DD" w:rsidRDefault="002704DD" w:rsidP="003E6D31">
      <w:pPr>
        <w:spacing w:after="0" w:line="240" w:lineRule="auto"/>
        <w:jc w:val="both"/>
        <w:rPr>
          <w:rFonts w:ascii="Bookman Old Style" w:hAnsi="Bookman Old Style"/>
          <w:sz w:val="20"/>
          <w:szCs w:val="20"/>
        </w:rPr>
      </w:pPr>
    </w:p>
    <w:p w14:paraId="6EE3EE98" w14:textId="77777777" w:rsidR="002704DD" w:rsidRDefault="003E6D31" w:rsidP="003E6D31">
      <w:pPr>
        <w:spacing w:after="0" w:line="240" w:lineRule="auto"/>
        <w:jc w:val="both"/>
        <w:rPr>
          <w:rFonts w:ascii="Bookman Old Style" w:hAnsi="Bookman Old Style"/>
          <w:sz w:val="20"/>
          <w:szCs w:val="20"/>
        </w:rPr>
      </w:pPr>
      <w:r w:rsidRPr="003E6D31">
        <w:rPr>
          <w:rFonts w:ascii="Bookman Old Style" w:hAnsi="Bookman Old Style"/>
          <w:sz w:val="20"/>
          <w:szCs w:val="20"/>
        </w:rPr>
        <w:t xml:space="preserve">V. Expedir la Certificación correspondiente a los interesados, y </w:t>
      </w:r>
    </w:p>
    <w:p w14:paraId="2CB1B3AE" w14:textId="77777777" w:rsidR="002704DD" w:rsidRDefault="002704DD" w:rsidP="003E6D31">
      <w:pPr>
        <w:spacing w:after="0" w:line="240" w:lineRule="auto"/>
        <w:jc w:val="both"/>
        <w:rPr>
          <w:rFonts w:ascii="Bookman Old Style" w:hAnsi="Bookman Old Style"/>
          <w:sz w:val="20"/>
          <w:szCs w:val="20"/>
        </w:rPr>
      </w:pPr>
    </w:p>
    <w:p w14:paraId="133E9D38" w14:textId="77777777" w:rsidR="002704DD" w:rsidRDefault="003E6D31" w:rsidP="003E6D31">
      <w:pPr>
        <w:spacing w:after="0" w:line="240" w:lineRule="auto"/>
        <w:jc w:val="both"/>
        <w:rPr>
          <w:rFonts w:ascii="Bookman Old Style" w:hAnsi="Bookman Old Style"/>
          <w:sz w:val="20"/>
          <w:szCs w:val="20"/>
        </w:rPr>
      </w:pPr>
      <w:r w:rsidRPr="003E6D31">
        <w:rPr>
          <w:rFonts w:ascii="Bookman Old Style" w:hAnsi="Bookman Old Style"/>
          <w:sz w:val="20"/>
          <w:szCs w:val="20"/>
        </w:rPr>
        <w:t xml:space="preserve">VI. Los demás que determine la Comisión. </w:t>
      </w:r>
    </w:p>
    <w:p w14:paraId="0DF2B736" w14:textId="77777777" w:rsidR="002704DD" w:rsidRDefault="002704DD" w:rsidP="003E6D31">
      <w:pPr>
        <w:spacing w:after="0" w:line="240" w:lineRule="auto"/>
        <w:jc w:val="both"/>
        <w:rPr>
          <w:rFonts w:ascii="Bookman Old Style" w:hAnsi="Bookman Old Style"/>
          <w:sz w:val="20"/>
          <w:szCs w:val="20"/>
        </w:rPr>
      </w:pPr>
    </w:p>
    <w:p w14:paraId="49ADB326" w14:textId="764F56DA" w:rsidR="002704DD" w:rsidRPr="002704DD" w:rsidRDefault="003E6D31" w:rsidP="002704DD">
      <w:pPr>
        <w:spacing w:after="0" w:line="240" w:lineRule="auto"/>
        <w:jc w:val="center"/>
        <w:rPr>
          <w:rFonts w:ascii="Bookman Old Style" w:hAnsi="Bookman Old Style"/>
          <w:b/>
          <w:bCs/>
          <w:sz w:val="20"/>
          <w:szCs w:val="20"/>
        </w:rPr>
      </w:pPr>
      <w:r w:rsidRPr="002704DD">
        <w:rPr>
          <w:rFonts w:ascii="Bookman Old Style" w:hAnsi="Bookman Old Style"/>
          <w:b/>
          <w:bCs/>
          <w:sz w:val="20"/>
          <w:szCs w:val="20"/>
        </w:rPr>
        <w:t>CAPÍTULO SÉPTIMO</w:t>
      </w:r>
    </w:p>
    <w:p w14:paraId="56D2C12E" w14:textId="5CC3EEB7" w:rsidR="002704DD" w:rsidRPr="002704DD" w:rsidRDefault="003E6D31" w:rsidP="002704DD">
      <w:pPr>
        <w:spacing w:after="0" w:line="240" w:lineRule="auto"/>
        <w:jc w:val="center"/>
        <w:rPr>
          <w:rFonts w:ascii="Bookman Old Style" w:hAnsi="Bookman Old Style"/>
          <w:b/>
          <w:bCs/>
          <w:sz w:val="20"/>
          <w:szCs w:val="20"/>
        </w:rPr>
      </w:pPr>
      <w:r w:rsidRPr="002704DD">
        <w:rPr>
          <w:rFonts w:ascii="Bookman Old Style" w:hAnsi="Bookman Old Style"/>
          <w:b/>
          <w:bCs/>
          <w:sz w:val="20"/>
          <w:szCs w:val="20"/>
        </w:rPr>
        <w:t>CÓDIGO DE ÉTICA</w:t>
      </w:r>
    </w:p>
    <w:p w14:paraId="228F80DD" w14:textId="77777777" w:rsidR="002704DD" w:rsidRPr="002704DD" w:rsidRDefault="002704DD" w:rsidP="003E6D31">
      <w:pPr>
        <w:spacing w:after="0" w:line="240" w:lineRule="auto"/>
        <w:jc w:val="both"/>
        <w:rPr>
          <w:rFonts w:ascii="Bookman Old Style" w:hAnsi="Bookman Old Style"/>
          <w:b/>
          <w:bCs/>
          <w:sz w:val="20"/>
          <w:szCs w:val="20"/>
        </w:rPr>
      </w:pPr>
    </w:p>
    <w:p w14:paraId="26238410" w14:textId="77777777" w:rsidR="00217C21" w:rsidRDefault="003E6D31" w:rsidP="003E6D31">
      <w:pPr>
        <w:spacing w:after="0" w:line="240" w:lineRule="auto"/>
        <w:jc w:val="both"/>
        <w:rPr>
          <w:rFonts w:ascii="Bookman Old Style" w:hAnsi="Bookman Old Style"/>
          <w:sz w:val="20"/>
          <w:szCs w:val="20"/>
        </w:rPr>
      </w:pPr>
      <w:r w:rsidRPr="002704DD">
        <w:rPr>
          <w:rFonts w:ascii="Bookman Old Style" w:hAnsi="Bookman Old Style"/>
          <w:b/>
          <w:bCs/>
          <w:sz w:val="20"/>
          <w:szCs w:val="20"/>
        </w:rPr>
        <w:t>Artículo 33.</w:t>
      </w:r>
      <w:r w:rsidRPr="003E6D31">
        <w:rPr>
          <w:rFonts w:ascii="Bookman Old Style" w:hAnsi="Bookman Old Style"/>
          <w:sz w:val="20"/>
          <w:szCs w:val="20"/>
        </w:rPr>
        <w:t xml:space="preserve"> El Código de Ética, se integrará por un conjunto de principios y directrices encaminadas a orientar las Operaciones Inmobiliarias, a efecto de que, a través de un comportamiento digno y eficiente, responda a la necesidad de protección de los Usuarios de dichos servicios y a las reclamaciones que atenten contra el prestigio de los Prestadores de Servicios Inmobiliarios. </w:t>
      </w:r>
    </w:p>
    <w:p w14:paraId="56CE1CF4" w14:textId="77777777" w:rsidR="00217C21" w:rsidRDefault="00217C21" w:rsidP="003E6D31">
      <w:pPr>
        <w:spacing w:after="0" w:line="240" w:lineRule="auto"/>
        <w:jc w:val="both"/>
        <w:rPr>
          <w:rFonts w:ascii="Bookman Old Style" w:hAnsi="Bookman Old Style"/>
          <w:sz w:val="20"/>
          <w:szCs w:val="20"/>
        </w:rPr>
      </w:pPr>
    </w:p>
    <w:p w14:paraId="0BAFF76F" w14:textId="77777777" w:rsidR="00217C21" w:rsidRDefault="003E6D31" w:rsidP="003E6D31">
      <w:pPr>
        <w:spacing w:after="0" w:line="240" w:lineRule="auto"/>
        <w:jc w:val="both"/>
        <w:rPr>
          <w:rFonts w:ascii="Bookman Old Style" w:hAnsi="Bookman Old Style"/>
          <w:sz w:val="20"/>
          <w:szCs w:val="20"/>
        </w:rPr>
      </w:pPr>
      <w:r w:rsidRPr="00217C21">
        <w:rPr>
          <w:rFonts w:ascii="Bookman Old Style" w:hAnsi="Bookman Old Style"/>
          <w:b/>
          <w:bCs/>
          <w:sz w:val="20"/>
          <w:szCs w:val="20"/>
        </w:rPr>
        <w:lastRenderedPageBreak/>
        <w:t>Artículo 34.</w:t>
      </w:r>
      <w:r w:rsidRPr="003E6D31">
        <w:rPr>
          <w:rFonts w:ascii="Bookman Old Style" w:hAnsi="Bookman Old Style"/>
          <w:sz w:val="20"/>
          <w:szCs w:val="20"/>
        </w:rPr>
        <w:t xml:space="preserve"> Los Prestadores de Servicios Inmobiliarios deberán conducirse con rectitud, ética, honestidad, eficiencia y transparencia en las Operaciones Inmobiliarias que realicen, evitando toda práctica que pudiera desacreditar el sector Inmobiliario. </w:t>
      </w:r>
    </w:p>
    <w:p w14:paraId="2CF89109" w14:textId="77777777" w:rsidR="00217C21" w:rsidRDefault="00217C21" w:rsidP="003E6D31">
      <w:pPr>
        <w:spacing w:after="0" w:line="240" w:lineRule="auto"/>
        <w:jc w:val="both"/>
        <w:rPr>
          <w:rFonts w:ascii="Bookman Old Style" w:hAnsi="Bookman Old Style"/>
          <w:sz w:val="20"/>
          <w:szCs w:val="20"/>
        </w:rPr>
      </w:pPr>
    </w:p>
    <w:p w14:paraId="0C082397" w14:textId="12952B4B" w:rsidR="00217C21" w:rsidRDefault="003E6D31" w:rsidP="00217C21">
      <w:pPr>
        <w:spacing w:after="0" w:line="240" w:lineRule="auto"/>
        <w:jc w:val="center"/>
        <w:rPr>
          <w:rFonts w:ascii="Bookman Old Style" w:hAnsi="Bookman Old Style"/>
          <w:b/>
          <w:bCs/>
          <w:sz w:val="20"/>
          <w:szCs w:val="20"/>
        </w:rPr>
      </w:pPr>
      <w:r w:rsidRPr="00217C21">
        <w:rPr>
          <w:rFonts w:ascii="Bookman Old Style" w:hAnsi="Bookman Old Style"/>
          <w:b/>
          <w:bCs/>
          <w:sz w:val="20"/>
          <w:szCs w:val="20"/>
        </w:rPr>
        <w:t>CAPÍTULO OCTAVO</w:t>
      </w:r>
    </w:p>
    <w:p w14:paraId="472E6557" w14:textId="77777777" w:rsidR="00217C21" w:rsidRDefault="003E6D31" w:rsidP="00217C21">
      <w:pPr>
        <w:spacing w:after="0" w:line="240" w:lineRule="auto"/>
        <w:jc w:val="center"/>
        <w:rPr>
          <w:rFonts w:ascii="Bookman Old Style" w:hAnsi="Bookman Old Style"/>
          <w:b/>
          <w:bCs/>
          <w:sz w:val="20"/>
          <w:szCs w:val="20"/>
        </w:rPr>
      </w:pPr>
      <w:r w:rsidRPr="00217C21">
        <w:rPr>
          <w:rFonts w:ascii="Bookman Old Style" w:hAnsi="Bookman Old Style"/>
          <w:b/>
          <w:bCs/>
          <w:sz w:val="20"/>
          <w:szCs w:val="20"/>
        </w:rPr>
        <w:t xml:space="preserve">DE LAS VISITAS DE INSPECCIÓN Y VIGILANCIA, DE LAS INFRACCIONES Y SANCIONES </w:t>
      </w:r>
    </w:p>
    <w:p w14:paraId="48FC592F" w14:textId="77777777" w:rsidR="00217C21" w:rsidRDefault="00217C21" w:rsidP="00217C21">
      <w:pPr>
        <w:spacing w:after="0" w:line="240" w:lineRule="auto"/>
        <w:jc w:val="center"/>
        <w:rPr>
          <w:rFonts w:ascii="Bookman Old Style" w:hAnsi="Bookman Old Style"/>
          <w:b/>
          <w:bCs/>
          <w:sz w:val="20"/>
          <w:szCs w:val="20"/>
        </w:rPr>
      </w:pPr>
    </w:p>
    <w:p w14:paraId="665B0BB9" w14:textId="77777777" w:rsidR="00217C21" w:rsidRDefault="003E6D31" w:rsidP="00217C21">
      <w:pPr>
        <w:spacing w:after="0" w:line="240" w:lineRule="auto"/>
        <w:jc w:val="center"/>
        <w:rPr>
          <w:rFonts w:ascii="Bookman Old Style" w:hAnsi="Bookman Old Style"/>
          <w:b/>
          <w:bCs/>
          <w:sz w:val="20"/>
          <w:szCs w:val="20"/>
        </w:rPr>
      </w:pPr>
      <w:r w:rsidRPr="00217C21">
        <w:rPr>
          <w:rFonts w:ascii="Bookman Old Style" w:hAnsi="Bookman Old Style"/>
          <w:b/>
          <w:bCs/>
          <w:sz w:val="20"/>
          <w:szCs w:val="20"/>
        </w:rPr>
        <w:t xml:space="preserve">SECCIÓN PRIMERA </w:t>
      </w:r>
    </w:p>
    <w:p w14:paraId="45541C8D" w14:textId="13F62E4D" w:rsidR="00217C21" w:rsidRDefault="003E6D31" w:rsidP="00217C21">
      <w:pPr>
        <w:spacing w:after="0" w:line="240" w:lineRule="auto"/>
        <w:jc w:val="center"/>
        <w:rPr>
          <w:rFonts w:ascii="Bookman Old Style" w:hAnsi="Bookman Old Style"/>
          <w:b/>
          <w:bCs/>
          <w:sz w:val="20"/>
          <w:szCs w:val="20"/>
        </w:rPr>
      </w:pPr>
      <w:r w:rsidRPr="00217C21">
        <w:rPr>
          <w:rFonts w:ascii="Bookman Old Style" w:hAnsi="Bookman Old Style"/>
          <w:b/>
          <w:bCs/>
          <w:sz w:val="20"/>
          <w:szCs w:val="20"/>
        </w:rPr>
        <w:t>DE LAS VISITAS DE INSPECCIÓN Y VIGILANCIA</w:t>
      </w:r>
    </w:p>
    <w:p w14:paraId="6FF484BD" w14:textId="77777777" w:rsidR="00217C21" w:rsidRDefault="00217C21" w:rsidP="003E6D31">
      <w:pPr>
        <w:spacing w:after="0" w:line="240" w:lineRule="auto"/>
        <w:jc w:val="both"/>
        <w:rPr>
          <w:rFonts w:ascii="Bookman Old Style" w:hAnsi="Bookman Old Style"/>
          <w:b/>
          <w:bCs/>
          <w:sz w:val="20"/>
          <w:szCs w:val="20"/>
        </w:rPr>
      </w:pPr>
    </w:p>
    <w:p w14:paraId="1C84568C" w14:textId="77777777" w:rsidR="00217C21" w:rsidRDefault="003E6D31" w:rsidP="003E6D31">
      <w:pPr>
        <w:spacing w:after="0" w:line="240" w:lineRule="auto"/>
        <w:jc w:val="both"/>
        <w:rPr>
          <w:rFonts w:ascii="Bookman Old Style" w:hAnsi="Bookman Old Style"/>
          <w:sz w:val="20"/>
          <w:szCs w:val="20"/>
        </w:rPr>
      </w:pPr>
      <w:r w:rsidRPr="00217C21">
        <w:rPr>
          <w:rFonts w:ascii="Bookman Old Style" w:hAnsi="Bookman Old Style"/>
          <w:b/>
          <w:bCs/>
          <w:sz w:val="20"/>
          <w:szCs w:val="20"/>
        </w:rPr>
        <w:t>Artículo 35.</w:t>
      </w:r>
      <w:r w:rsidRPr="003E6D31">
        <w:rPr>
          <w:rFonts w:ascii="Bookman Old Style" w:hAnsi="Bookman Old Style"/>
          <w:sz w:val="20"/>
          <w:szCs w:val="20"/>
        </w:rPr>
        <w:t xml:space="preserve"> Las visitas de inspección y vigilancia que realice la Secretaría, para la observancia de lo estipulado en el Libro Décimo Noveno del Código y en el presente Reglamento se realizarán en apego al Código de Procedimientos Administrativos del Estado de México, la Ley que crea el Instituto de Verificación Administrativa del Estado de México y su Reglamento. </w:t>
      </w:r>
    </w:p>
    <w:p w14:paraId="36EE7828" w14:textId="77777777" w:rsidR="00217C21" w:rsidRDefault="00217C21" w:rsidP="003E6D31">
      <w:pPr>
        <w:spacing w:after="0" w:line="240" w:lineRule="auto"/>
        <w:jc w:val="both"/>
        <w:rPr>
          <w:rFonts w:ascii="Bookman Old Style" w:hAnsi="Bookman Old Style"/>
          <w:sz w:val="20"/>
          <w:szCs w:val="20"/>
        </w:rPr>
      </w:pPr>
    </w:p>
    <w:p w14:paraId="74DD7DEC" w14:textId="77777777" w:rsidR="00217C21" w:rsidRDefault="003E6D31" w:rsidP="003E6D31">
      <w:pPr>
        <w:spacing w:after="0" w:line="240" w:lineRule="auto"/>
        <w:jc w:val="both"/>
        <w:rPr>
          <w:rFonts w:ascii="Bookman Old Style" w:hAnsi="Bookman Old Style"/>
          <w:sz w:val="20"/>
          <w:szCs w:val="20"/>
        </w:rPr>
      </w:pPr>
      <w:r w:rsidRPr="00217C21">
        <w:rPr>
          <w:rFonts w:ascii="Bookman Old Style" w:hAnsi="Bookman Old Style"/>
          <w:b/>
          <w:bCs/>
          <w:sz w:val="20"/>
          <w:szCs w:val="20"/>
        </w:rPr>
        <w:t>Artículo 36.</w:t>
      </w:r>
      <w:r w:rsidRPr="003E6D31">
        <w:rPr>
          <w:rFonts w:ascii="Bookman Old Style" w:hAnsi="Bookman Old Style"/>
          <w:sz w:val="20"/>
          <w:szCs w:val="20"/>
        </w:rPr>
        <w:t xml:space="preserve"> Las visitas de inspección y vigilancia que realice la </w:t>
      </w:r>
      <w:proofErr w:type="gramStart"/>
      <w:r w:rsidRPr="003E6D31">
        <w:rPr>
          <w:rFonts w:ascii="Bookman Old Style" w:hAnsi="Bookman Old Style"/>
          <w:sz w:val="20"/>
          <w:szCs w:val="20"/>
        </w:rPr>
        <w:t>Secretaría,</w:t>
      </w:r>
      <w:proofErr w:type="gramEnd"/>
      <w:r w:rsidRPr="003E6D31">
        <w:rPr>
          <w:rFonts w:ascii="Bookman Old Style" w:hAnsi="Bookman Old Style"/>
          <w:sz w:val="20"/>
          <w:szCs w:val="20"/>
        </w:rPr>
        <w:t xml:space="preserve"> podrán ser de oficio o a petición de parte. </w:t>
      </w:r>
    </w:p>
    <w:p w14:paraId="327345F0" w14:textId="77777777" w:rsidR="00217C21" w:rsidRDefault="00217C21" w:rsidP="003E6D31">
      <w:pPr>
        <w:spacing w:after="0" w:line="240" w:lineRule="auto"/>
        <w:jc w:val="both"/>
        <w:rPr>
          <w:rFonts w:ascii="Bookman Old Style" w:hAnsi="Bookman Old Style"/>
          <w:sz w:val="20"/>
          <w:szCs w:val="20"/>
        </w:rPr>
      </w:pPr>
    </w:p>
    <w:p w14:paraId="6A259087" w14:textId="7C92ADE3" w:rsidR="00217C21" w:rsidRDefault="003E6D31" w:rsidP="00217C21">
      <w:pPr>
        <w:spacing w:after="0" w:line="240" w:lineRule="auto"/>
        <w:jc w:val="center"/>
        <w:rPr>
          <w:rFonts w:ascii="Bookman Old Style" w:hAnsi="Bookman Old Style"/>
          <w:b/>
          <w:bCs/>
          <w:sz w:val="20"/>
          <w:szCs w:val="20"/>
        </w:rPr>
      </w:pPr>
      <w:r w:rsidRPr="00217C21">
        <w:rPr>
          <w:rFonts w:ascii="Bookman Old Style" w:hAnsi="Bookman Old Style"/>
          <w:b/>
          <w:bCs/>
          <w:sz w:val="20"/>
          <w:szCs w:val="20"/>
        </w:rPr>
        <w:t>SECCIÓN SEGUNDA</w:t>
      </w:r>
    </w:p>
    <w:p w14:paraId="6307379D" w14:textId="2225E371" w:rsidR="00217C21" w:rsidRDefault="003E6D31" w:rsidP="00217C21">
      <w:pPr>
        <w:spacing w:after="0" w:line="240" w:lineRule="auto"/>
        <w:jc w:val="center"/>
        <w:rPr>
          <w:rFonts w:ascii="Bookman Old Style" w:hAnsi="Bookman Old Style"/>
          <w:b/>
          <w:bCs/>
          <w:sz w:val="20"/>
          <w:szCs w:val="20"/>
        </w:rPr>
      </w:pPr>
      <w:r w:rsidRPr="00217C21">
        <w:rPr>
          <w:rFonts w:ascii="Bookman Old Style" w:hAnsi="Bookman Old Style"/>
          <w:b/>
          <w:bCs/>
          <w:sz w:val="20"/>
          <w:szCs w:val="20"/>
        </w:rPr>
        <w:t>DE LAS INFRACCIONES Y SANCIONES</w:t>
      </w:r>
    </w:p>
    <w:p w14:paraId="00093714" w14:textId="77777777" w:rsidR="00217C21" w:rsidRDefault="00217C21" w:rsidP="003E6D31">
      <w:pPr>
        <w:spacing w:after="0" w:line="240" w:lineRule="auto"/>
        <w:jc w:val="both"/>
        <w:rPr>
          <w:rFonts w:ascii="Bookman Old Style" w:hAnsi="Bookman Old Style"/>
          <w:b/>
          <w:bCs/>
          <w:sz w:val="20"/>
          <w:szCs w:val="20"/>
        </w:rPr>
      </w:pPr>
    </w:p>
    <w:p w14:paraId="010A98ED" w14:textId="77777777" w:rsidR="00217C21" w:rsidRDefault="003E6D31" w:rsidP="003E6D31">
      <w:pPr>
        <w:spacing w:after="0" w:line="240" w:lineRule="auto"/>
        <w:jc w:val="both"/>
        <w:rPr>
          <w:rFonts w:ascii="Bookman Old Style" w:hAnsi="Bookman Old Style"/>
          <w:sz w:val="20"/>
          <w:szCs w:val="20"/>
        </w:rPr>
      </w:pPr>
      <w:r w:rsidRPr="00217C21">
        <w:rPr>
          <w:rFonts w:ascii="Bookman Old Style" w:hAnsi="Bookman Old Style"/>
          <w:b/>
          <w:bCs/>
          <w:sz w:val="20"/>
          <w:szCs w:val="20"/>
        </w:rPr>
        <w:t>Artículo 37.</w:t>
      </w:r>
      <w:r w:rsidRPr="003E6D31">
        <w:rPr>
          <w:rFonts w:ascii="Bookman Old Style" w:hAnsi="Bookman Old Style"/>
          <w:sz w:val="20"/>
          <w:szCs w:val="20"/>
        </w:rPr>
        <w:t xml:space="preserve"> Los Prestadores de Servicios Inmobiliarios, Empresas Inmobiliarias y Asociaciones Inmobiliarias incurrirán en infracción, cuando incumplan las obligaciones establecidas en el Código y el presente Reglamento, así como cuando incidan en alguno de los siguientes supuestos: </w:t>
      </w:r>
    </w:p>
    <w:p w14:paraId="2D888107" w14:textId="77777777" w:rsidR="00217C21" w:rsidRDefault="00217C21" w:rsidP="003E6D31">
      <w:pPr>
        <w:spacing w:after="0" w:line="240" w:lineRule="auto"/>
        <w:jc w:val="both"/>
        <w:rPr>
          <w:rFonts w:ascii="Bookman Old Style" w:hAnsi="Bookman Old Style"/>
          <w:sz w:val="20"/>
          <w:szCs w:val="20"/>
        </w:rPr>
      </w:pPr>
    </w:p>
    <w:p w14:paraId="623439F5" w14:textId="77777777" w:rsidR="00217C21" w:rsidRDefault="003E6D31" w:rsidP="003E6D31">
      <w:pPr>
        <w:spacing w:after="0" w:line="240" w:lineRule="auto"/>
        <w:jc w:val="both"/>
        <w:rPr>
          <w:rFonts w:ascii="Bookman Old Style" w:hAnsi="Bookman Old Style"/>
          <w:sz w:val="20"/>
          <w:szCs w:val="20"/>
        </w:rPr>
      </w:pPr>
      <w:r w:rsidRPr="003E6D31">
        <w:rPr>
          <w:rFonts w:ascii="Bookman Old Style" w:hAnsi="Bookman Old Style"/>
          <w:sz w:val="20"/>
          <w:szCs w:val="20"/>
        </w:rPr>
        <w:t xml:space="preserve">I. Omitir notificar a la Secretaría, las altas y bajas de los prestadores que la integran; </w:t>
      </w:r>
    </w:p>
    <w:p w14:paraId="0A75C0AF" w14:textId="77777777" w:rsidR="00217C21" w:rsidRDefault="00217C21" w:rsidP="003E6D31">
      <w:pPr>
        <w:spacing w:after="0" w:line="240" w:lineRule="auto"/>
        <w:jc w:val="both"/>
        <w:rPr>
          <w:rFonts w:ascii="Bookman Old Style" w:hAnsi="Bookman Old Style"/>
          <w:sz w:val="20"/>
          <w:szCs w:val="20"/>
        </w:rPr>
      </w:pPr>
    </w:p>
    <w:p w14:paraId="43EEBCC6" w14:textId="08A058A7" w:rsidR="00217C21" w:rsidRDefault="003E6D31" w:rsidP="003E6D31">
      <w:pPr>
        <w:spacing w:after="0" w:line="240" w:lineRule="auto"/>
        <w:jc w:val="both"/>
        <w:rPr>
          <w:rFonts w:ascii="Bookman Old Style" w:hAnsi="Bookman Old Style"/>
          <w:sz w:val="20"/>
          <w:szCs w:val="20"/>
        </w:rPr>
      </w:pPr>
      <w:r w:rsidRPr="003E6D31">
        <w:rPr>
          <w:rFonts w:ascii="Bookman Old Style" w:hAnsi="Bookman Old Style"/>
          <w:sz w:val="20"/>
          <w:szCs w:val="20"/>
        </w:rPr>
        <w:t xml:space="preserve">II. Ostentarse falsamente como Prestadores de Servicios Inmobiliarios certificados, empresa certificada o revalidada, o asociación certificada; </w:t>
      </w:r>
    </w:p>
    <w:p w14:paraId="21CC8471" w14:textId="77777777" w:rsidR="00217C21" w:rsidRDefault="00217C21" w:rsidP="003E6D31">
      <w:pPr>
        <w:spacing w:after="0" w:line="240" w:lineRule="auto"/>
        <w:jc w:val="both"/>
        <w:rPr>
          <w:rFonts w:ascii="Bookman Old Style" w:hAnsi="Bookman Old Style"/>
          <w:sz w:val="20"/>
          <w:szCs w:val="20"/>
        </w:rPr>
      </w:pPr>
    </w:p>
    <w:p w14:paraId="21021BD3" w14:textId="77777777" w:rsidR="00217C21" w:rsidRDefault="003E6D31" w:rsidP="003E6D31">
      <w:pPr>
        <w:spacing w:after="0" w:line="240" w:lineRule="auto"/>
        <w:jc w:val="both"/>
        <w:rPr>
          <w:rFonts w:ascii="Bookman Old Style" w:hAnsi="Bookman Old Style"/>
          <w:sz w:val="20"/>
          <w:szCs w:val="20"/>
        </w:rPr>
      </w:pPr>
      <w:r w:rsidRPr="003E6D31">
        <w:rPr>
          <w:rFonts w:ascii="Bookman Old Style" w:hAnsi="Bookman Old Style"/>
          <w:sz w:val="20"/>
          <w:szCs w:val="20"/>
        </w:rPr>
        <w:t xml:space="preserve">III. Utilizar información de servicios y Operaciones Inmobiliarias, para fines diversos a los mismos, y </w:t>
      </w:r>
    </w:p>
    <w:p w14:paraId="30A22A79" w14:textId="77777777" w:rsidR="00217C21" w:rsidRDefault="00217C21" w:rsidP="003E6D31">
      <w:pPr>
        <w:spacing w:after="0" w:line="240" w:lineRule="auto"/>
        <w:jc w:val="both"/>
        <w:rPr>
          <w:rFonts w:ascii="Bookman Old Style" w:hAnsi="Bookman Old Style"/>
          <w:sz w:val="20"/>
          <w:szCs w:val="20"/>
        </w:rPr>
      </w:pPr>
    </w:p>
    <w:p w14:paraId="24B9FBB7" w14:textId="68F24085" w:rsidR="00217C21" w:rsidRDefault="003E6D31" w:rsidP="003E6D31">
      <w:pPr>
        <w:spacing w:after="0" w:line="240" w:lineRule="auto"/>
        <w:jc w:val="both"/>
        <w:rPr>
          <w:rFonts w:ascii="Bookman Old Style" w:hAnsi="Bookman Old Style"/>
          <w:sz w:val="20"/>
          <w:szCs w:val="20"/>
        </w:rPr>
      </w:pPr>
      <w:r w:rsidRPr="003E6D31">
        <w:rPr>
          <w:rFonts w:ascii="Bookman Old Style" w:hAnsi="Bookman Old Style"/>
          <w:sz w:val="20"/>
          <w:szCs w:val="20"/>
        </w:rPr>
        <w:t xml:space="preserve">IV. Permitir el uso de la Certificación y de la inscripción en el Registro de Prestadores de Servicios Inmobiliarios, a terceros. </w:t>
      </w:r>
    </w:p>
    <w:p w14:paraId="5A1AD77D" w14:textId="77777777" w:rsidR="00217C21" w:rsidRDefault="00217C21" w:rsidP="003E6D31">
      <w:pPr>
        <w:spacing w:after="0" w:line="240" w:lineRule="auto"/>
        <w:jc w:val="both"/>
        <w:rPr>
          <w:rFonts w:ascii="Bookman Old Style" w:hAnsi="Bookman Old Style"/>
          <w:sz w:val="20"/>
          <w:szCs w:val="20"/>
        </w:rPr>
      </w:pPr>
    </w:p>
    <w:p w14:paraId="4CE3EE34" w14:textId="77777777" w:rsidR="00217C21" w:rsidRDefault="003E6D31" w:rsidP="003E6D31">
      <w:pPr>
        <w:spacing w:after="0" w:line="240" w:lineRule="auto"/>
        <w:jc w:val="both"/>
        <w:rPr>
          <w:rFonts w:ascii="Bookman Old Style" w:hAnsi="Bookman Old Style"/>
          <w:sz w:val="20"/>
          <w:szCs w:val="20"/>
        </w:rPr>
      </w:pPr>
      <w:r w:rsidRPr="00217C21">
        <w:rPr>
          <w:rFonts w:ascii="Bookman Old Style" w:hAnsi="Bookman Old Style"/>
          <w:b/>
          <w:bCs/>
          <w:sz w:val="20"/>
          <w:szCs w:val="20"/>
        </w:rPr>
        <w:t>Artículo 38.</w:t>
      </w:r>
      <w:r w:rsidRPr="003E6D31">
        <w:rPr>
          <w:rFonts w:ascii="Bookman Old Style" w:hAnsi="Bookman Old Style"/>
          <w:sz w:val="20"/>
          <w:szCs w:val="20"/>
        </w:rPr>
        <w:t xml:space="preserve"> Las sanciones por incumplimiento a lo establecido en la Ley y en el presente Reglamento, serán las contempladas en el Capítulo Segundo del Libro Décimo Noveno del Código Administrativo del Estado de México. </w:t>
      </w:r>
    </w:p>
    <w:p w14:paraId="3AA65E5B" w14:textId="77777777" w:rsidR="00217C21" w:rsidRDefault="00217C21" w:rsidP="003E6D31">
      <w:pPr>
        <w:spacing w:after="0" w:line="240" w:lineRule="auto"/>
        <w:jc w:val="both"/>
        <w:rPr>
          <w:rFonts w:ascii="Bookman Old Style" w:hAnsi="Bookman Old Style"/>
          <w:sz w:val="20"/>
          <w:szCs w:val="20"/>
        </w:rPr>
      </w:pPr>
    </w:p>
    <w:p w14:paraId="622E1AE4" w14:textId="23AF0212" w:rsidR="00217C21" w:rsidRDefault="003E6D31" w:rsidP="00217C21">
      <w:pPr>
        <w:spacing w:after="0" w:line="240" w:lineRule="auto"/>
        <w:jc w:val="center"/>
        <w:rPr>
          <w:rFonts w:ascii="Bookman Old Style" w:hAnsi="Bookman Old Style"/>
          <w:b/>
          <w:bCs/>
          <w:sz w:val="20"/>
          <w:szCs w:val="20"/>
        </w:rPr>
      </w:pPr>
      <w:r w:rsidRPr="00217C21">
        <w:rPr>
          <w:rFonts w:ascii="Bookman Old Style" w:hAnsi="Bookman Old Style"/>
          <w:b/>
          <w:bCs/>
          <w:sz w:val="20"/>
          <w:szCs w:val="20"/>
        </w:rPr>
        <w:t>CAPÍTULO NOVENO</w:t>
      </w:r>
    </w:p>
    <w:p w14:paraId="2E73D80F" w14:textId="0BEF43FC" w:rsidR="00217C21" w:rsidRDefault="003E6D31" w:rsidP="00217C21">
      <w:pPr>
        <w:spacing w:after="0" w:line="240" w:lineRule="auto"/>
        <w:jc w:val="center"/>
        <w:rPr>
          <w:rFonts w:ascii="Bookman Old Style" w:hAnsi="Bookman Old Style"/>
          <w:b/>
          <w:bCs/>
          <w:sz w:val="20"/>
          <w:szCs w:val="20"/>
        </w:rPr>
      </w:pPr>
      <w:r w:rsidRPr="00217C21">
        <w:rPr>
          <w:rFonts w:ascii="Bookman Old Style" w:hAnsi="Bookman Old Style"/>
          <w:b/>
          <w:bCs/>
          <w:sz w:val="20"/>
          <w:szCs w:val="20"/>
        </w:rPr>
        <w:t>DEL SERVICIO DE CONCILIACIÓN</w:t>
      </w:r>
    </w:p>
    <w:p w14:paraId="5063E758" w14:textId="77777777" w:rsidR="00217C21" w:rsidRDefault="00217C21" w:rsidP="003E6D31">
      <w:pPr>
        <w:spacing w:after="0" w:line="240" w:lineRule="auto"/>
        <w:jc w:val="both"/>
        <w:rPr>
          <w:rFonts w:ascii="Bookman Old Style" w:hAnsi="Bookman Old Style"/>
          <w:b/>
          <w:bCs/>
          <w:sz w:val="20"/>
          <w:szCs w:val="20"/>
        </w:rPr>
      </w:pPr>
    </w:p>
    <w:p w14:paraId="7A3A2F88" w14:textId="77777777" w:rsidR="00217C21" w:rsidRDefault="003E6D31" w:rsidP="003E6D31">
      <w:pPr>
        <w:spacing w:after="0" w:line="240" w:lineRule="auto"/>
        <w:jc w:val="both"/>
        <w:rPr>
          <w:rFonts w:ascii="Bookman Old Style" w:hAnsi="Bookman Old Style"/>
          <w:sz w:val="20"/>
          <w:szCs w:val="20"/>
        </w:rPr>
      </w:pPr>
      <w:r w:rsidRPr="00217C21">
        <w:rPr>
          <w:rFonts w:ascii="Bookman Old Style" w:hAnsi="Bookman Old Style"/>
          <w:b/>
          <w:bCs/>
          <w:sz w:val="20"/>
          <w:szCs w:val="20"/>
        </w:rPr>
        <w:t xml:space="preserve">Artículo 39. </w:t>
      </w:r>
      <w:r w:rsidRPr="003E6D31">
        <w:rPr>
          <w:rFonts w:ascii="Bookman Old Style" w:hAnsi="Bookman Old Style"/>
          <w:sz w:val="20"/>
          <w:szCs w:val="20"/>
        </w:rPr>
        <w:t xml:space="preserve">En el Servicio de Conciliación se observarán los principios de confidencialidad y de petición de parte interesada. </w:t>
      </w:r>
    </w:p>
    <w:p w14:paraId="6485BF06" w14:textId="77777777" w:rsidR="00217C21" w:rsidRDefault="00217C21" w:rsidP="003E6D31">
      <w:pPr>
        <w:spacing w:after="0" w:line="240" w:lineRule="auto"/>
        <w:jc w:val="both"/>
        <w:rPr>
          <w:rFonts w:ascii="Bookman Old Style" w:hAnsi="Bookman Old Style"/>
          <w:sz w:val="20"/>
          <w:szCs w:val="20"/>
        </w:rPr>
      </w:pPr>
    </w:p>
    <w:p w14:paraId="2ABF6CDF" w14:textId="77777777" w:rsidR="00217C21" w:rsidRDefault="003E6D31" w:rsidP="003E6D31">
      <w:pPr>
        <w:spacing w:after="0" w:line="240" w:lineRule="auto"/>
        <w:jc w:val="both"/>
        <w:rPr>
          <w:rFonts w:ascii="Bookman Old Style" w:hAnsi="Bookman Old Style"/>
          <w:sz w:val="20"/>
          <w:szCs w:val="20"/>
        </w:rPr>
      </w:pPr>
      <w:r w:rsidRPr="00217C21">
        <w:rPr>
          <w:rFonts w:ascii="Bookman Old Style" w:hAnsi="Bookman Old Style"/>
          <w:b/>
          <w:bCs/>
          <w:sz w:val="20"/>
          <w:szCs w:val="20"/>
        </w:rPr>
        <w:t>Artículo 40.</w:t>
      </w:r>
      <w:r w:rsidRPr="003E6D31">
        <w:rPr>
          <w:rFonts w:ascii="Bookman Old Style" w:hAnsi="Bookman Old Style"/>
          <w:sz w:val="20"/>
          <w:szCs w:val="20"/>
        </w:rPr>
        <w:t xml:space="preserve"> La Secretaría, a través de la Secretaría Técnica de la Comisión, previa opinión favorable que esta </w:t>
      </w:r>
      <w:proofErr w:type="gramStart"/>
      <w:r w:rsidRPr="003E6D31">
        <w:rPr>
          <w:rFonts w:ascii="Bookman Old Style" w:hAnsi="Bookman Old Style"/>
          <w:sz w:val="20"/>
          <w:szCs w:val="20"/>
        </w:rPr>
        <w:t>otorgue,</w:t>
      </w:r>
      <w:proofErr w:type="gramEnd"/>
      <w:r w:rsidRPr="003E6D31">
        <w:rPr>
          <w:rFonts w:ascii="Bookman Old Style" w:hAnsi="Bookman Old Style"/>
          <w:sz w:val="20"/>
          <w:szCs w:val="20"/>
        </w:rPr>
        <w:t xml:space="preserve"> emitirá los lineamientos para el procedimiento que se deberá observar para el Servicio de Conciliación de servicios inmobiliarios, en sujeción a las disposiciones jurídicas aplicables. </w:t>
      </w:r>
    </w:p>
    <w:p w14:paraId="4D0E200B" w14:textId="77777777" w:rsidR="00217C21" w:rsidRDefault="00217C21" w:rsidP="003E6D31">
      <w:pPr>
        <w:spacing w:after="0" w:line="240" w:lineRule="auto"/>
        <w:jc w:val="both"/>
        <w:rPr>
          <w:rFonts w:ascii="Bookman Old Style" w:hAnsi="Bookman Old Style"/>
          <w:sz w:val="20"/>
          <w:szCs w:val="20"/>
        </w:rPr>
      </w:pPr>
    </w:p>
    <w:p w14:paraId="63D64A34" w14:textId="77777777" w:rsidR="00AF0BB8" w:rsidRDefault="003E6D31" w:rsidP="003E6D31">
      <w:pPr>
        <w:spacing w:after="0" w:line="240" w:lineRule="auto"/>
        <w:jc w:val="both"/>
        <w:rPr>
          <w:rFonts w:ascii="Bookman Old Style" w:hAnsi="Bookman Old Style"/>
          <w:sz w:val="20"/>
          <w:szCs w:val="20"/>
        </w:rPr>
      </w:pPr>
      <w:r w:rsidRPr="00217C21">
        <w:rPr>
          <w:rFonts w:ascii="Bookman Old Style" w:hAnsi="Bookman Old Style"/>
          <w:b/>
          <w:bCs/>
          <w:sz w:val="20"/>
          <w:szCs w:val="20"/>
        </w:rPr>
        <w:t>Artículo 41.</w:t>
      </w:r>
      <w:r w:rsidRPr="003E6D31">
        <w:rPr>
          <w:rFonts w:ascii="Bookman Old Style" w:hAnsi="Bookman Old Style"/>
          <w:sz w:val="20"/>
          <w:szCs w:val="20"/>
        </w:rPr>
        <w:t xml:space="preserve"> En atención al principio de confidencialidad del procedimiento conciliatorio, la información derivada de las reuniones, así como el resultado que se obtenga de las mismas, será considerada como información confidencial. </w:t>
      </w:r>
    </w:p>
    <w:p w14:paraId="51F36DCF" w14:textId="77777777" w:rsidR="00AF0BB8" w:rsidRDefault="00AF0BB8" w:rsidP="003E6D31">
      <w:pPr>
        <w:spacing w:after="0" w:line="240" w:lineRule="auto"/>
        <w:jc w:val="both"/>
        <w:rPr>
          <w:rFonts w:ascii="Bookman Old Style" w:hAnsi="Bookman Old Style"/>
          <w:sz w:val="20"/>
          <w:szCs w:val="20"/>
        </w:rPr>
      </w:pPr>
    </w:p>
    <w:p w14:paraId="60F99A8F" w14:textId="7B9CB539" w:rsidR="00AF0BB8" w:rsidRPr="00AF0BB8" w:rsidRDefault="003E6D31" w:rsidP="00AF0BB8">
      <w:pPr>
        <w:spacing w:after="0" w:line="240" w:lineRule="auto"/>
        <w:jc w:val="center"/>
        <w:rPr>
          <w:rFonts w:ascii="Bookman Old Style" w:hAnsi="Bookman Old Style"/>
          <w:b/>
          <w:bCs/>
          <w:sz w:val="20"/>
          <w:szCs w:val="20"/>
        </w:rPr>
      </w:pPr>
      <w:r w:rsidRPr="00AF0BB8">
        <w:rPr>
          <w:rFonts w:ascii="Bookman Old Style" w:hAnsi="Bookman Old Style"/>
          <w:b/>
          <w:bCs/>
          <w:sz w:val="20"/>
          <w:szCs w:val="20"/>
        </w:rPr>
        <w:lastRenderedPageBreak/>
        <w:t>TRANSITORIOS</w:t>
      </w:r>
    </w:p>
    <w:p w14:paraId="621931E9" w14:textId="77777777" w:rsidR="00AF0BB8" w:rsidRPr="00AF0BB8" w:rsidRDefault="00AF0BB8" w:rsidP="003E6D31">
      <w:pPr>
        <w:spacing w:after="0" w:line="240" w:lineRule="auto"/>
        <w:jc w:val="both"/>
        <w:rPr>
          <w:rFonts w:ascii="Bookman Old Style" w:hAnsi="Bookman Old Style"/>
          <w:b/>
          <w:bCs/>
          <w:sz w:val="20"/>
          <w:szCs w:val="20"/>
        </w:rPr>
      </w:pPr>
    </w:p>
    <w:p w14:paraId="6BE2A127" w14:textId="77777777" w:rsidR="00AF0BB8" w:rsidRDefault="003E6D31" w:rsidP="003E6D31">
      <w:pPr>
        <w:spacing w:after="0" w:line="240" w:lineRule="auto"/>
        <w:jc w:val="both"/>
        <w:rPr>
          <w:rFonts w:ascii="Bookman Old Style" w:hAnsi="Bookman Old Style"/>
          <w:sz w:val="20"/>
          <w:szCs w:val="20"/>
        </w:rPr>
      </w:pPr>
      <w:r w:rsidRPr="00AF0BB8">
        <w:rPr>
          <w:rFonts w:ascii="Bookman Old Style" w:hAnsi="Bookman Old Style"/>
          <w:b/>
          <w:bCs/>
          <w:sz w:val="20"/>
          <w:szCs w:val="20"/>
        </w:rPr>
        <w:t>PRIMERO.</w:t>
      </w:r>
      <w:r w:rsidRPr="003E6D31">
        <w:rPr>
          <w:rFonts w:ascii="Bookman Old Style" w:hAnsi="Bookman Old Style"/>
          <w:sz w:val="20"/>
          <w:szCs w:val="20"/>
        </w:rPr>
        <w:t xml:space="preserve"> El presente Reglamento entrará en vigor al día siguiente de su publicación en el Periódico Oficial “Gaceta del Gobierno”. </w:t>
      </w:r>
    </w:p>
    <w:p w14:paraId="5F27ADFB" w14:textId="77777777" w:rsidR="00AF0BB8" w:rsidRDefault="00AF0BB8" w:rsidP="003E6D31">
      <w:pPr>
        <w:spacing w:after="0" w:line="240" w:lineRule="auto"/>
        <w:jc w:val="both"/>
        <w:rPr>
          <w:rFonts w:ascii="Bookman Old Style" w:hAnsi="Bookman Old Style"/>
          <w:sz w:val="20"/>
          <w:szCs w:val="20"/>
        </w:rPr>
      </w:pPr>
    </w:p>
    <w:p w14:paraId="1298920E" w14:textId="77777777" w:rsidR="00AF0BB8" w:rsidRDefault="003E6D31" w:rsidP="003E6D31">
      <w:pPr>
        <w:spacing w:after="0" w:line="240" w:lineRule="auto"/>
        <w:jc w:val="both"/>
        <w:rPr>
          <w:rFonts w:ascii="Bookman Old Style" w:hAnsi="Bookman Old Style"/>
          <w:sz w:val="20"/>
          <w:szCs w:val="20"/>
        </w:rPr>
      </w:pPr>
      <w:r w:rsidRPr="00AF0BB8">
        <w:rPr>
          <w:rFonts w:ascii="Bookman Old Style" w:hAnsi="Bookman Old Style"/>
          <w:b/>
          <w:bCs/>
          <w:sz w:val="20"/>
          <w:szCs w:val="20"/>
        </w:rPr>
        <w:t>SEGUNDO.</w:t>
      </w:r>
      <w:r w:rsidRPr="003E6D31">
        <w:rPr>
          <w:rFonts w:ascii="Bookman Old Style" w:hAnsi="Bookman Old Style"/>
          <w:sz w:val="20"/>
          <w:szCs w:val="20"/>
        </w:rPr>
        <w:t xml:space="preserve"> La Secretaría contará con 180 días hábiles posteriores a la entrada en vigor del presente Reglamento, para iniciar la operación del Registro de Prestadores de Servicios Inmobiliarios y la emisión de los formatos correspondientes. </w:t>
      </w:r>
    </w:p>
    <w:p w14:paraId="4F19D011" w14:textId="77777777" w:rsidR="00AF0BB8" w:rsidRDefault="00AF0BB8" w:rsidP="003E6D31">
      <w:pPr>
        <w:spacing w:after="0" w:line="240" w:lineRule="auto"/>
        <w:jc w:val="both"/>
        <w:rPr>
          <w:rFonts w:ascii="Bookman Old Style" w:hAnsi="Bookman Old Style"/>
          <w:sz w:val="20"/>
          <w:szCs w:val="20"/>
        </w:rPr>
      </w:pPr>
    </w:p>
    <w:p w14:paraId="152D42A5" w14:textId="77777777" w:rsidR="00AF0BB8" w:rsidRDefault="003E6D31" w:rsidP="003E6D31">
      <w:pPr>
        <w:spacing w:after="0" w:line="240" w:lineRule="auto"/>
        <w:jc w:val="both"/>
        <w:rPr>
          <w:rFonts w:ascii="Bookman Old Style" w:hAnsi="Bookman Old Style"/>
          <w:sz w:val="20"/>
          <w:szCs w:val="20"/>
        </w:rPr>
      </w:pPr>
      <w:r w:rsidRPr="003E6D31">
        <w:rPr>
          <w:rFonts w:ascii="Bookman Old Style" w:hAnsi="Bookman Old Style"/>
          <w:sz w:val="20"/>
          <w:szCs w:val="20"/>
        </w:rPr>
        <w:t xml:space="preserve">Dado en el Palacio del Poder Ejecutivo, en la ciudad de Toluca de Lerdo, capital del Estado de México, a los veintiséis días del mes de abril del año dos mil veintidós. </w:t>
      </w:r>
    </w:p>
    <w:p w14:paraId="4FA49458" w14:textId="77777777" w:rsidR="00AF0BB8" w:rsidRDefault="00AF0BB8" w:rsidP="003E6D31">
      <w:pPr>
        <w:spacing w:after="0" w:line="240" w:lineRule="auto"/>
        <w:jc w:val="both"/>
        <w:rPr>
          <w:rFonts w:ascii="Bookman Old Style" w:hAnsi="Bookman Old Style"/>
          <w:sz w:val="20"/>
          <w:szCs w:val="20"/>
        </w:rPr>
      </w:pPr>
    </w:p>
    <w:p w14:paraId="1C8FAF3B" w14:textId="79CB8E82" w:rsidR="003E6D31" w:rsidRDefault="003E6D31" w:rsidP="003E6D31">
      <w:pPr>
        <w:spacing w:after="0" w:line="240" w:lineRule="auto"/>
        <w:jc w:val="both"/>
        <w:rPr>
          <w:rFonts w:ascii="Bookman Old Style" w:hAnsi="Bookman Old Style"/>
          <w:b/>
          <w:bCs/>
          <w:sz w:val="20"/>
          <w:szCs w:val="20"/>
        </w:rPr>
      </w:pPr>
      <w:r w:rsidRPr="00AF0BB8">
        <w:rPr>
          <w:rFonts w:ascii="Bookman Old Style" w:hAnsi="Bookman Old Style"/>
          <w:b/>
          <w:bCs/>
          <w:sz w:val="20"/>
          <w:szCs w:val="20"/>
        </w:rPr>
        <w:t xml:space="preserve">EL GOBERNADOR CONSTITUCIONAL DEL ESTADO DE MÉXICO, LIC. ALFREDO DEL MAZO </w:t>
      </w:r>
      <w:proofErr w:type="gramStart"/>
      <w:r w:rsidRPr="00AF0BB8">
        <w:rPr>
          <w:rFonts w:ascii="Bookman Old Style" w:hAnsi="Bookman Old Style"/>
          <w:b/>
          <w:bCs/>
          <w:sz w:val="20"/>
          <w:szCs w:val="20"/>
        </w:rPr>
        <w:t>MAZA.-</w:t>
      </w:r>
      <w:proofErr w:type="gramEnd"/>
      <w:r w:rsidRPr="00AF0BB8">
        <w:rPr>
          <w:rFonts w:ascii="Bookman Old Style" w:hAnsi="Bookman Old Style"/>
          <w:b/>
          <w:bCs/>
          <w:sz w:val="20"/>
          <w:szCs w:val="20"/>
        </w:rPr>
        <w:t xml:space="preserve"> RÚBRICA.- EL SECRETARIO DE DESARROLLO ECONÓMICO, MTRO. JESÚS PABLO PERALTA GARCÍA.- RÚBRICA.</w:t>
      </w:r>
    </w:p>
    <w:p w14:paraId="1126FF87" w14:textId="2025909F" w:rsidR="00AF0BB8" w:rsidRDefault="00AF0BB8" w:rsidP="003E6D31">
      <w:pPr>
        <w:spacing w:after="0" w:line="240" w:lineRule="auto"/>
        <w:jc w:val="both"/>
        <w:rPr>
          <w:rFonts w:ascii="Bookman Old Style" w:hAnsi="Bookman Old Style"/>
          <w:b/>
          <w:bCs/>
          <w:sz w:val="20"/>
          <w:szCs w:val="20"/>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8"/>
        <w:gridCol w:w="4686"/>
      </w:tblGrid>
      <w:tr w:rsidR="00AF0BB8" w:rsidRPr="00855F2B" w14:paraId="7F9C3641" w14:textId="77777777" w:rsidTr="00896862">
        <w:trPr>
          <w:jc w:val="center"/>
        </w:trPr>
        <w:tc>
          <w:tcPr>
            <w:tcW w:w="4981" w:type="dxa"/>
          </w:tcPr>
          <w:p w14:paraId="4FB1089C" w14:textId="77777777" w:rsidR="00AF0BB8" w:rsidRPr="00855F2B" w:rsidRDefault="00AF0BB8" w:rsidP="00896862">
            <w:pPr>
              <w:rPr>
                <w:rFonts w:ascii="Bookman Old Style" w:hAnsi="Bookman Old Style"/>
                <w:b/>
                <w:sz w:val="20"/>
                <w:szCs w:val="20"/>
              </w:rPr>
            </w:pPr>
            <w:r w:rsidRPr="00855F2B">
              <w:rPr>
                <w:rFonts w:ascii="Bookman Old Style" w:hAnsi="Bookman Old Style"/>
                <w:b/>
                <w:sz w:val="20"/>
                <w:szCs w:val="20"/>
              </w:rPr>
              <w:t>APROBACIÓN:</w:t>
            </w:r>
          </w:p>
        </w:tc>
        <w:tc>
          <w:tcPr>
            <w:tcW w:w="4981" w:type="dxa"/>
          </w:tcPr>
          <w:p w14:paraId="55A438C3" w14:textId="3B0738BA" w:rsidR="00AF0BB8" w:rsidRDefault="00AF0BB8" w:rsidP="00896862">
            <w:pPr>
              <w:rPr>
                <w:rFonts w:ascii="Bookman Old Style" w:hAnsi="Bookman Old Style"/>
                <w:bCs/>
                <w:sz w:val="20"/>
                <w:szCs w:val="20"/>
              </w:rPr>
            </w:pPr>
            <w:r>
              <w:rPr>
                <w:rFonts w:ascii="Bookman Old Style" w:hAnsi="Bookman Old Style"/>
                <w:bCs/>
                <w:sz w:val="20"/>
                <w:szCs w:val="20"/>
              </w:rPr>
              <w:t>2</w:t>
            </w:r>
            <w:r>
              <w:rPr>
                <w:rFonts w:ascii="Bookman Old Style" w:hAnsi="Bookman Old Style"/>
                <w:bCs/>
                <w:sz w:val="20"/>
                <w:szCs w:val="20"/>
              </w:rPr>
              <w:t>6</w:t>
            </w:r>
            <w:r>
              <w:rPr>
                <w:rFonts w:ascii="Bookman Old Style" w:hAnsi="Bookman Old Style"/>
                <w:bCs/>
                <w:sz w:val="20"/>
                <w:szCs w:val="20"/>
              </w:rPr>
              <w:t xml:space="preserve"> de </w:t>
            </w:r>
            <w:proofErr w:type="spellStart"/>
            <w:r>
              <w:rPr>
                <w:rFonts w:ascii="Bookman Old Style" w:hAnsi="Bookman Old Style"/>
                <w:bCs/>
                <w:sz w:val="20"/>
                <w:szCs w:val="20"/>
              </w:rPr>
              <w:t>abril</w:t>
            </w:r>
            <w:proofErr w:type="spellEnd"/>
            <w:r>
              <w:rPr>
                <w:rFonts w:ascii="Bookman Old Style" w:hAnsi="Bookman Old Style"/>
                <w:bCs/>
                <w:sz w:val="20"/>
                <w:szCs w:val="20"/>
              </w:rPr>
              <w:t xml:space="preserve"> de 2022</w:t>
            </w:r>
          </w:p>
          <w:p w14:paraId="182286DB" w14:textId="77777777" w:rsidR="00AF0BB8" w:rsidRPr="00855F2B" w:rsidRDefault="00AF0BB8" w:rsidP="00896862">
            <w:pPr>
              <w:rPr>
                <w:rFonts w:ascii="Bookman Old Style" w:hAnsi="Bookman Old Style"/>
                <w:bCs/>
                <w:sz w:val="20"/>
                <w:szCs w:val="20"/>
              </w:rPr>
            </w:pPr>
          </w:p>
        </w:tc>
      </w:tr>
      <w:tr w:rsidR="00AF0BB8" w:rsidRPr="00855F2B" w14:paraId="704D2ECD" w14:textId="77777777" w:rsidTr="00896862">
        <w:trPr>
          <w:jc w:val="center"/>
        </w:trPr>
        <w:tc>
          <w:tcPr>
            <w:tcW w:w="4981" w:type="dxa"/>
          </w:tcPr>
          <w:p w14:paraId="26DA4C62" w14:textId="77777777" w:rsidR="00AF0BB8" w:rsidRPr="00855F2B" w:rsidRDefault="00AF0BB8" w:rsidP="00896862">
            <w:pPr>
              <w:rPr>
                <w:rFonts w:ascii="Bookman Old Style" w:hAnsi="Bookman Old Style"/>
                <w:b/>
                <w:sz w:val="20"/>
                <w:szCs w:val="20"/>
              </w:rPr>
            </w:pPr>
            <w:r w:rsidRPr="00855F2B">
              <w:rPr>
                <w:rFonts w:ascii="Bookman Old Style" w:hAnsi="Bookman Old Style"/>
                <w:b/>
                <w:sz w:val="20"/>
                <w:szCs w:val="20"/>
              </w:rPr>
              <w:t>PUBLICACIÓN:</w:t>
            </w:r>
          </w:p>
        </w:tc>
        <w:tc>
          <w:tcPr>
            <w:tcW w:w="4981" w:type="dxa"/>
          </w:tcPr>
          <w:p w14:paraId="1FB10D51" w14:textId="2AAC3D73" w:rsidR="00AF0BB8" w:rsidRPr="00B52D79" w:rsidRDefault="00AF0BB8" w:rsidP="00896862">
            <w:pPr>
              <w:rPr>
                <w:rStyle w:val="Hipervnculo"/>
                <w:rFonts w:ascii="Bookman Old Style" w:hAnsi="Bookman Old Style"/>
                <w:bCs/>
              </w:rPr>
            </w:pPr>
            <w:r>
              <w:rPr>
                <w:rFonts w:ascii="Bookman Old Style" w:hAnsi="Bookman Old Style"/>
                <w:bCs/>
                <w:sz w:val="20"/>
                <w:szCs w:val="20"/>
              </w:rPr>
              <w:fldChar w:fldCharType="begin"/>
            </w:r>
            <w:r>
              <w:rPr>
                <w:rFonts w:ascii="Bookman Old Style" w:hAnsi="Bookman Old Style"/>
                <w:bCs/>
                <w:sz w:val="20"/>
                <w:szCs w:val="20"/>
              </w:rPr>
              <w:instrText>HYPERLINK "https://legislacion.edomex.gob.mx/sites/legislacion.edomex.gob.mx/files/files/pdf/gct/2022/may021.pdf"</w:instrText>
            </w:r>
            <w:r>
              <w:rPr>
                <w:rFonts w:ascii="Bookman Old Style" w:hAnsi="Bookman Old Style"/>
                <w:bCs/>
                <w:sz w:val="20"/>
                <w:szCs w:val="20"/>
              </w:rPr>
            </w:r>
            <w:r>
              <w:rPr>
                <w:rFonts w:ascii="Bookman Old Style" w:hAnsi="Bookman Old Style"/>
                <w:bCs/>
                <w:sz w:val="20"/>
                <w:szCs w:val="20"/>
              </w:rPr>
              <w:fldChar w:fldCharType="separate"/>
            </w:r>
            <w:r>
              <w:rPr>
                <w:rStyle w:val="Hipervnculo"/>
                <w:rFonts w:ascii="Bookman Old Style" w:hAnsi="Bookman Old Style"/>
              </w:rPr>
              <w:t>2</w:t>
            </w:r>
            <w:r w:rsidRPr="00B52D79">
              <w:rPr>
                <w:rStyle w:val="Hipervnculo"/>
                <w:rFonts w:ascii="Bookman Old Style" w:hAnsi="Bookman Old Style"/>
              </w:rPr>
              <w:t xml:space="preserve"> de </w:t>
            </w:r>
            <w:r>
              <w:rPr>
                <w:rStyle w:val="Hipervnculo"/>
                <w:rFonts w:ascii="Bookman Old Style" w:hAnsi="Bookman Old Style"/>
              </w:rPr>
              <w:t xml:space="preserve">mayo </w:t>
            </w:r>
            <w:r w:rsidRPr="00B52D79">
              <w:rPr>
                <w:rStyle w:val="Hipervnculo"/>
                <w:rFonts w:ascii="Bookman Old Style" w:hAnsi="Bookman Old Style"/>
              </w:rPr>
              <w:t>de 2022</w:t>
            </w:r>
          </w:p>
          <w:p w14:paraId="66589B5D" w14:textId="77777777" w:rsidR="00AF0BB8" w:rsidRPr="00855F2B" w:rsidRDefault="00AF0BB8" w:rsidP="00896862">
            <w:pPr>
              <w:rPr>
                <w:rFonts w:ascii="Bookman Old Style" w:hAnsi="Bookman Old Style"/>
                <w:bCs/>
                <w:sz w:val="20"/>
                <w:szCs w:val="20"/>
              </w:rPr>
            </w:pPr>
            <w:r>
              <w:rPr>
                <w:rFonts w:ascii="Bookman Old Style" w:hAnsi="Bookman Old Style"/>
                <w:bCs/>
                <w:sz w:val="20"/>
                <w:szCs w:val="20"/>
              </w:rPr>
              <w:fldChar w:fldCharType="end"/>
            </w:r>
          </w:p>
        </w:tc>
      </w:tr>
      <w:tr w:rsidR="00AF0BB8" w:rsidRPr="00855F2B" w14:paraId="5F0E327C" w14:textId="77777777" w:rsidTr="00896862">
        <w:trPr>
          <w:jc w:val="center"/>
        </w:trPr>
        <w:tc>
          <w:tcPr>
            <w:tcW w:w="4981" w:type="dxa"/>
          </w:tcPr>
          <w:p w14:paraId="5C095D84" w14:textId="77777777" w:rsidR="00AF0BB8" w:rsidRPr="00855F2B" w:rsidRDefault="00AF0BB8" w:rsidP="00896862">
            <w:pPr>
              <w:rPr>
                <w:rFonts w:ascii="Bookman Old Style" w:hAnsi="Bookman Old Style"/>
                <w:bCs/>
                <w:sz w:val="20"/>
                <w:szCs w:val="20"/>
              </w:rPr>
            </w:pPr>
            <w:r w:rsidRPr="00855F2B">
              <w:rPr>
                <w:rFonts w:ascii="Bookman Old Style" w:hAnsi="Bookman Old Style"/>
                <w:b/>
                <w:sz w:val="20"/>
                <w:szCs w:val="20"/>
              </w:rPr>
              <w:t>VIGENCIA:</w:t>
            </w:r>
          </w:p>
        </w:tc>
        <w:tc>
          <w:tcPr>
            <w:tcW w:w="4981" w:type="dxa"/>
          </w:tcPr>
          <w:p w14:paraId="6E557248" w14:textId="576C3446" w:rsidR="00AF0BB8" w:rsidRPr="00855F2B" w:rsidRDefault="00AF0BB8" w:rsidP="00896862">
            <w:pPr>
              <w:pStyle w:val="Textoindependiente"/>
              <w:jc w:val="both"/>
              <w:rPr>
                <w:rFonts w:ascii="Bookman Old Style" w:hAnsi="Bookman Old Style"/>
              </w:rPr>
            </w:pPr>
            <w:r w:rsidRPr="003E6D31">
              <w:rPr>
                <w:rFonts w:ascii="Bookman Old Style" w:hAnsi="Bookman Old Style"/>
              </w:rPr>
              <w:t>El presente Reglamento entrará en vigor al día siguiente de su publicación en el Periódico Oficial “Gaceta del Gobierno”.</w:t>
            </w:r>
          </w:p>
        </w:tc>
      </w:tr>
    </w:tbl>
    <w:p w14:paraId="5C29EE8A" w14:textId="77777777" w:rsidR="00AF0BB8" w:rsidRPr="00AF0BB8" w:rsidRDefault="00AF0BB8" w:rsidP="003E6D31">
      <w:pPr>
        <w:spacing w:after="0" w:line="240" w:lineRule="auto"/>
        <w:jc w:val="both"/>
        <w:rPr>
          <w:rFonts w:ascii="Bookman Old Style" w:hAnsi="Bookman Old Style"/>
          <w:b/>
          <w:bCs/>
          <w:sz w:val="20"/>
          <w:szCs w:val="20"/>
        </w:rPr>
      </w:pPr>
    </w:p>
    <w:sectPr w:rsidR="00AF0BB8" w:rsidRPr="00AF0BB8" w:rsidSect="00AF0BB8">
      <w:headerReference w:type="default" r:id="rId6"/>
      <w:footerReference w:type="default" r:id="rId7"/>
      <w:pgSz w:w="12240" w:h="15840"/>
      <w:pgMar w:top="1418" w:right="1418" w:bottom="1418" w:left="1418"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5FA32" w14:textId="77777777" w:rsidR="00AF0BB8" w:rsidRDefault="00AF0BB8" w:rsidP="00AF0BB8">
      <w:pPr>
        <w:spacing w:after="0" w:line="240" w:lineRule="auto"/>
      </w:pPr>
      <w:r>
        <w:separator/>
      </w:r>
    </w:p>
  </w:endnote>
  <w:endnote w:type="continuationSeparator" w:id="0">
    <w:p w14:paraId="7130DDB1" w14:textId="77777777" w:rsidR="00AF0BB8" w:rsidRDefault="00AF0BB8" w:rsidP="00AF0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7906601"/>
      <w:docPartObj>
        <w:docPartGallery w:val="Page Numbers (Bottom of Page)"/>
        <w:docPartUnique/>
      </w:docPartObj>
    </w:sdtPr>
    <w:sdtEndPr>
      <w:rPr>
        <w:rFonts w:ascii="Bookman Old Style" w:hAnsi="Bookman Old Style"/>
        <w:sz w:val="16"/>
        <w:szCs w:val="16"/>
      </w:rPr>
    </w:sdtEndPr>
    <w:sdtContent>
      <w:p w14:paraId="2802301C" w14:textId="77777777" w:rsidR="00AF0BB8" w:rsidRDefault="00AF0BB8" w:rsidP="00AF0BB8">
        <w:pPr>
          <w:pStyle w:val="Piedepgina"/>
          <w:jc w:val="center"/>
          <w:rPr>
            <w:rFonts w:ascii="Bookman Old Style" w:hAnsi="Bookman Old Style"/>
            <w:sz w:val="16"/>
            <w:szCs w:val="16"/>
          </w:rPr>
        </w:pPr>
        <w:r w:rsidRPr="0041702D">
          <w:rPr>
            <w:noProof/>
          </w:rPr>
          <w:drawing>
            <wp:inline distT="0" distB="0" distL="0" distR="0" wp14:anchorId="649489E8" wp14:editId="317B6EE3">
              <wp:extent cx="5588000" cy="82550"/>
              <wp:effectExtent l="0" t="0" r="0" b="0"/>
              <wp:docPr id="8" name="Imagen 8"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8000" cy="82550"/>
                      </a:xfrm>
                      <a:prstGeom prst="rect">
                        <a:avLst/>
                      </a:prstGeom>
                      <a:noFill/>
                      <a:ln>
                        <a:noFill/>
                      </a:ln>
                    </pic:spPr>
                  </pic:pic>
                </a:graphicData>
              </a:graphic>
            </wp:inline>
          </w:drawing>
        </w:r>
      </w:p>
      <w:p w14:paraId="47AD2A09" w14:textId="77777777" w:rsidR="00AF0BB8" w:rsidRDefault="00AF0BB8" w:rsidP="00AF0BB8">
        <w:pPr>
          <w:pStyle w:val="Piedepgina"/>
          <w:jc w:val="right"/>
          <w:rPr>
            <w:rFonts w:ascii="Bookman Old Style" w:eastAsia="Arial" w:hAnsi="Bookman Old Style" w:cs="Arial"/>
            <w:b/>
            <w:bCs/>
            <w:sz w:val="16"/>
            <w:szCs w:val="16"/>
          </w:rPr>
        </w:pPr>
        <w:r w:rsidRPr="00AF0BB8">
          <w:rPr>
            <w:rFonts w:ascii="Bookman Old Style" w:eastAsia="Arial" w:hAnsi="Bookman Old Style" w:cs="Arial"/>
            <w:b/>
            <w:bCs/>
            <w:sz w:val="16"/>
            <w:szCs w:val="16"/>
          </w:rPr>
          <w:t>REGLAMENTO DEL LIBRO DÉCIMO NOVENO DEL CÓDIGO ADMINISTRATIVO DEL ESTADO DE MÉXICO</w:t>
        </w:r>
      </w:p>
      <w:p w14:paraId="4B4203E2" w14:textId="3A401688" w:rsidR="00AF0BB8" w:rsidRPr="00AF0BB8" w:rsidRDefault="00AF0BB8" w:rsidP="00AF0BB8">
        <w:pPr>
          <w:pStyle w:val="Piedepgina"/>
          <w:jc w:val="right"/>
          <w:rPr>
            <w:rFonts w:ascii="Bookman Old Style" w:hAnsi="Bookman Old Style"/>
            <w:sz w:val="16"/>
            <w:szCs w:val="16"/>
          </w:rPr>
        </w:pPr>
        <w:r w:rsidRPr="003E104F">
          <w:rPr>
            <w:rFonts w:ascii="Bookman Old Style" w:hAnsi="Bookman Old Style"/>
            <w:sz w:val="16"/>
            <w:szCs w:val="16"/>
          </w:rPr>
          <w:fldChar w:fldCharType="begin"/>
        </w:r>
        <w:r w:rsidRPr="003E104F">
          <w:rPr>
            <w:rFonts w:ascii="Bookman Old Style" w:hAnsi="Bookman Old Style"/>
            <w:sz w:val="16"/>
            <w:szCs w:val="16"/>
          </w:rPr>
          <w:instrText>PAGE   \* MERGEFORMAT</w:instrText>
        </w:r>
        <w:r w:rsidRPr="003E104F">
          <w:rPr>
            <w:rFonts w:ascii="Bookman Old Style" w:hAnsi="Bookman Old Style"/>
            <w:sz w:val="16"/>
            <w:szCs w:val="16"/>
          </w:rPr>
          <w:fldChar w:fldCharType="separate"/>
        </w:r>
        <w:r>
          <w:rPr>
            <w:rFonts w:ascii="Bookman Old Style" w:hAnsi="Bookman Old Style"/>
            <w:sz w:val="16"/>
            <w:szCs w:val="16"/>
          </w:rPr>
          <w:t>1</w:t>
        </w:r>
        <w:r w:rsidRPr="003E104F">
          <w:rPr>
            <w:rFonts w:ascii="Bookman Old Style" w:hAnsi="Bookman Old Style"/>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874A4" w14:textId="77777777" w:rsidR="00AF0BB8" w:rsidRDefault="00AF0BB8" w:rsidP="00AF0BB8">
      <w:pPr>
        <w:spacing w:after="0" w:line="240" w:lineRule="auto"/>
      </w:pPr>
      <w:r>
        <w:separator/>
      </w:r>
    </w:p>
  </w:footnote>
  <w:footnote w:type="continuationSeparator" w:id="0">
    <w:p w14:paraId="0C087441" w14:textId="77777777" w:rsidR="00AF0BB8" w:rsidRDefault="00AF0BB8" w:rsidP="00AF0B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4C872" w14:textId="77777777" w:rsidR="00AF0BB8" w:rsidRDefault="00AF0BB8" w:rsidP="00AF0BB8">
    <w:pPr>
      <w:pStyle w:val="Encabezado"/>
      <w:jc w:val="center"/>
    </w:pPr>
    <w:r w:rsidRPr="008D1487">
      <w:rPr>
        <w:noProof/>
      </w:rPr>
      <w:drawing>
        <wp:inline distT="0" distB="0" distL="0" distR="0" wp14:anchorId="5B75F161" wp14:editId="56BA05F5">
          <wp:extent cx="5974080" cy="622300"/>
          <wp:effectExtent l="0" t="0" r="7620" b="6350"/>
          <wp:docPr id="5" name="Imagen 5"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4080" cy="622300"/>
                  </a:xfrm>
                  <a:prstGeom prst="rect">
                    <a:avLst/>
                  </a:prstGeom>
                  <a:noFill/>
                  <a:ln>
                    <a:noFill/>
                  </a:ln>
                </pic:spPr>
              </pic:pic>
            </a:graphicData>
          </a:graphic>
        </wp:inline>
      </w:drawing>
    </w:r>
  </w:p>
  <w:p w14:paraId="306A94DB" w14:textId="77777777" w:rsidR="00AF0BB8" w:rsidRPr="00280F2B" w:rsidRDefault="00AF0BB8" w:rsidP="00AF0BB8">
    <w:pPr>
      <w:pStyle w:val="Encabezado"/>
      <w:jc w:val="right"/>
      <w:rPr>
        <w:rFonts w:ascii="Bookman Old Style" w:hAnsi="Bookman Old Style"/>
        <w:sz w:val="14"/>
        <w:szCs w:val="14"/>
      </w:rPr>
    </w:pPr>
  </w:p>
  <w:p w14:paraId="03DD6E6D" w14:textId="3B9D3517" w:rsidR="00AF0BB8" w:rsidRDefault="00AF0BB8" w:rsidP="00AF0BB8">
    <w:pPr>
      <w:pStyle w:val="Encabezado"/>
      <w:jc w:val="right"/>
      <w:rPr>
        <w:rFonts w:ascii="Bookman Old Style" w:hAnsi="Bookman Old Style"/>
        <w:sz w:val="16"/>
        <w:szCs w:val="16"/>
      </w:rPr>
    </w:pPr>
    <w:r w:rsidRPr="00F049F0">
      <w:rPr>
        <w:rFonts w:ascii="Bookman Old Style" w:hAnsi="Bookman Old Style"/>
        <w:sz w:val="16"/>
        <w:szCs w:val="16"/>
      </w:rPr>
      <w:t xml:space="preserve">Publicada en el Periódico Oficial “Gaceta del Gobierno” el </w:t>
    </w:r>
    <w:r>
      <w:rPr>
        <w:rFonts w:ascii="Bookman Old Style" w:hAnsi="Bookman Old Style"/>
        <w:sz w:val="16"/>
        <w:szCs w:val="16"/>
      </w:rPr>
      <w:t>2</w:t>
    </w:r>
    <w:r w:rsidRPr="00F049F0">
      <w:rPr>
        <w:rFonts w:ascii="Bookman Old Style" w:hAnsi="Bookman Old Style"/>
        <w:sz w:val="16"/>
        <w:szCs w:val="16"/>
      </w:rPr>
      <w:t xml:space="preserve"> de </w:t>
    </w:r>
    <w:r>
      <w:rPr>
        <w:rFonts w:ascii="Bookman Old Style" w:hAnsi="Bookman Old Style"/>
        <w:sz w:val="16"/>
        <w:szCs w:val="16"/>
      </w:rPr>
      <w:t xml:space="preserve">mayo </w:t>
    </w:r>
    <w:r w:rsidRPr="00F049F0">
      <w:rPr>
        <w:rFonts w:ascii="Bookman Old Style" w:hAnsi="Bookman Old Style"/>
        <w:sz w:val="16"/>
        <w:szCs w:val="16"/>
      </w:rPr>
      <w:t>de 2</w:t>
    </w:r>
    <w:r>
      <w:rPr>
        <w:rFonts w:ascii="Bookman Old Style" w:hAnsi="Bookman Old Style"/>
        <w:sz w:val="16"/>
        <w:szCs w:val="16"/>
      </w:rPr>
      <w:t>022</w:t>
    </w:r>
    <w:r w:rsidRPr="00F049F0">
      <w:rPr>
        <w:rFonts w:ascii="Bookman Old Style" w:hAnsi="Bookman Old Style"/>
        <w:sz w:val="16"/>
        <w:szCs w:val="16"/>
      </w:rPr>
      <w:t xml:space="preserve">. </w:t>
    </w:r>
  </w:p>
  <w:p w14:paraId="3FC58353" w14:textId="39AF02C6" w:rsidR="00AF0BB8" w:rsidRDefault="00AF0BB8" w:rsidP="00AF0BB8">
    <w:pPr>
      <w:pStyle w:val="Encabezado"/>
      <w:jc w:val="right"/>
    </w:pPr>
    <w:r>
      <w:rPr>
        <w:rFonts w:ascii="Bookman Old Style" w:hAnsi="Bookman Old Style"/>
        <w:i/>
        <w:iCs/>
        <w:color w:val="4472C4"/>
        <w:sz w:val="16"/>
        <w:szCs w:val="16"/>
      </w:rPr>
      <w:t>Sin reforma</w:t>
    </w:r>
  </w:p>
  <w:p w14:paraId="0A0A3834" w14:textId="77777777" w:rsidR="00AF0BB8" w:rsidRPr="00AF0BB8" w:rsidRDefault="00AF0BB8" w:rsidP="00AF0BB8">
    <w:pPr>
      <w:pStyle w:val="Encabezado"/>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D31"/>
    <w:rsid w:val="00217C21"/>
    <w:rsid w:val="002704DD"/>
    <w:rsid w:val="003D49F2"/>
    <w:rsid w:val="003E6D31"/>
    <w:rsid w:val="00986C1C"/>
    <w:rsid w:val="00AF0B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3DFD0"/>
  <w15:chartTrackingRefBased/>
  <w15:docId w15:val="{8B06630A-BC26-4E2C-8A77-DA0F64C1B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16,Encabezado Car Car Car Car Car Car Car Car, Car,encabezado,Car16,Car,Encabezado Car Car,Encabezado Car Car Car Car Car,Encabezado Car Car Car Car,Encabezado Car Car Car,Encabezado Car Car Car Car Car Car,Car Car Car Car,h"/>
    <w:basedOn w:val="Normal"/>
    <w:link w:val="EncabezadoCar"/>
    <w:uiPriority w:val="99"/>
    <w:unhideWhenUsed/>
    <w:rsid w:val="00AF0BB8"/>
    <w:pPr>
      <w:tabs>
        <w:tab w:val="center" w:pos="4419"/>
        <w:tab w:val="right" w:pos="8838"/>
      </w:tabs>
      <w:spacing w:after="0" w:line="240" w:lineRule="auto"/>
    </w:pPr>
  </w:style>
  <w:style w:type="character" w:customStyle="1" w:styleId="EncabezadoCar">
    <w:name w:val="Encabezado Car"/>
    <w:aliases w:val=" Car16 Car,Encabezado Car Car Car Car Car Car Car Car Car, Car Car,encabezado Car,Car16 Car,Car Car,Encabezado Car Car Car1,Encabezado Car Car Car Car Car Car1,Encabezado Car Car Car Car Car1,Encabezado Car Car Car Car1,h Car"/>
    <w:basedOn w:val="Fuentedeprrafopredeter"/>
    <w:link w:val="Encabezado"/>
    <w:uiPriority w:val="99"/>
    <w:rsid w:val="00AF0BB8"/>
  </w:style>
  <w:style w:type="paragraph" w:styleId="Piedepgina">
    <w:name w:val="footer"/>
    <w:basedOn w:val="Normal"/>
    <w:link w:val="PiedepginaCar"/>
    <w:uiPriority w:val="99"/>
    <w:unhideWhenUsed/>
    <w:rsid w:val="00AF0BB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F0BB8"/>
  </w:style>
  <w:style w:type="paragraph" w:styleId="Textoindependiente">
    <w:name w:val="Body Text"/>
    <w:basedOn w:val="Normal"/>
    <w:link w:val="TextoindependienteCar"/>
    <w:uiPriority w:val="1"/>
    <w:qFormat/>
    <w:rsid w:val="00AF0BB8"/>
    <w:pPr>
      <w:widowControl w:val="0"/>
      <w:autoSpaceDE w:val="0"/>
      <w:autoSpaceDN w:val="0"/>
      <w:spacing w:after="0" w:line="240" w:lineRule="auto"/>
    </w:pPr>
    <w:rPr>
      <w:rFonts w:ascii="Arial" w:eastAsia="Arial" w:hAnsi="Arial" w:cs="Arial"/>
      <w:sz w:val="20"/>
      <w:szCs w:val="20"/>
      <w:lang w:val="es-ES"/>
    </w:rPr>
  </w:style>
  <w:style w:type="character" w:customStyle="1" w:styleId="TextoindependienteCar">
    <w:name w:val="Texto independiente Car"/>
    <w:basedOn w:val="Fuentedeprrafopredeter"/>
    <w:link w:val="Textoindependiente"/>
    <w:uiPriority w:val="1"/>
    <w:rsid w:val="00AF0BB8"/>
    <w:rPr>
      <w:rFonts w:ascii="Arial" w:eastAsia="Arial" w:hAnsi="Arial" w:cs="Arial"/>
      <w:sz w:val="20"/>
      <w:szCs w:val="20"/>
      <w:lang w:val="es-ES"/>
    </w:rPr>
  </w:style>
  <w:style w:type="table" w:styleId="Tablaconcuadrcula">
    <w:name w:val="Table Grid"/>
    <w:basedOn w:val="Tablanormal"/>
    <w:uiPriority w:val="39"/>
    <w:rsid w:val="00AF0BB8"/>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F0B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11</Pages>
  <Words>4311</Words>
  <Characters>23713</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L</cp:lastModifiedBy>
  <cp:revision>1</cp:revision>
  <dcterms:created xsi:type="dcterms:W3CDTF">2022-05-02T16:33:00Z</dcterms:created>
  <dcterms:modified xsi:type="dcterms:W3CDTF">2022-05-02T17:17:00Z</dcterms:modified>
</cp:coreProperties>
</file>